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4AEC0FD3"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8" w:history="1">
        <w:r w:rsidR="00CB7907">
          <w:rPr>
            <w:rFonts w:cs="Arial"/>
            <w:b/>
            <w:sz w:val="24"/>
            <w:szCs w:val="24"/>
            <w:lang w:eastAsia="zh-CN"/>
          </w:rPr>
          <w:t>9</w:t>
        </w:r>
      </w:hyperlink>
      <w:r w:rsidR="004A5EE1">
        <w:rPr>
          <w:rFonts w:cs="Arial"/>
          <w:b/>
          <w:sz w:val="24"/>
          <w:szCs w:val="24"/>
          <w:lang w:eastAsia="zh-CN"/>
        </w:rPr>
        <w:t>1</w:t>
      </w:r>
      <w:r w:rsidR="006358BA">
        <w:rPr>
          <w:b/>
          <w:i/>
          <w:noProof/>
          <w:sz w:val="28"/>
        </w:rPr>
        <w:tab/>
      </w:r>
      <w:r w:rsidR="004E0DBA" w:rsidRPr="004E0DBA">
        <w:rPr>
          <w:rFonts w:cs="Arial"/>
          <w:b/>
          <w:sz w:val="24"/>
          <w:szCs w:val="24"/>
        </w:rPr>
        <w:t>R4-1907161</w:t>
      </w:r>
    </w:p>
    <w:p w14:paraId="1DC42D61" w14:textId="7C02C53D" w:rsidR="000D1D77" w:rsidRDefault="004A5EE1" w:rsidP="000D1D77">
      <w:pPr>
        <w:pStyle w:val="CRCoverPage"/>
        <w:outlineLvl w:val="0"/>
        <w:rPr>
          <w:b/>
          <w:noProof/>
          <w:sz w:val="24"/>
        </w:rPr>
      </w:pPr>
      <w:r>
        <w:rPr>
          <w:b/>
          <w:bCs/>
          <w:noProof/>
          <w:sz w:val="22"/>
          <w:lang w:eastAsia="zh-CN"/>
        </w:rPr>
        <w:t>Reno</w:t>
      </w:r>
      <w:r w:rsidR="000D1D77" w:rsidRPr="002D0993">
        <w:rPr>
          <w:b/>
          <w:bCs/>
          <w:noProof/>
          <w:sz w:val="22"/>
          <w:lang w:eastAsia="zh-CN"/>
        </w:rPr>
        <w:t xml:space="preserve">, </w:t>
      </w:r>
      <w:r>
        <w:rPr>
          <w:b/>
          <w:bCs/>
          <w:noProof/>
          <w:sz w:val="22"/>
          <w:lang w:eastAsia="zh-CN"/>
        </w:rPr>
        <w:t>NV USA</w:t>
      </w:r>
      <w:r w:rsidR="000D1D77" w:rsidRPr="002D0993">
        <w:rPr>
          <w:b/>
          <w:bCs/>
          <w:noProof/>
          <w:sz w:val="22"/>
          <w:lang w:eastAsia="zh-CN"/>
        </w:rPr>
        <w:t xml:space="preserve">, </w:t>
      </w:r>
      <w:r>
        <w:rPr>
          <w:b/>
          <w:bCs/>
          <w:noProof/>
          <w:sz w:val="22"/>
          <w:lang w:eastAsia="zh-CN"/>
        </w:rPr>
        <w:t>13</w:t>
      </w:r>
      <w:r w:rsidR="000D1D77" w:rsidRPr="000B5CEB">
        <w:rPr>
          <w:b/>
          <w:bCs/>
          <w:noProof/>
          <w:sz w:val="22"/>
          <w:vertAlign w:val="superscript"/>
          <w:lang w:eastAsia="zh-CN"/>
        </w:rPr>
        <w:t>th</w:t>
      </w:r>
      <w:r w:rsidR="000D1D77">
        <w:rPr>
          <w:b/>
          <w:bCs/>
          <w:noProof/>
          <w:sz w:val="22"/>
          <w:lang w:eastAsia="zh-CN"/>
        </w:rPr>
        <w:t xml:space="preserve"> </w:t>
      </w:r>
      <w:r w:rsidR="000D1D77" w:rsidRPr="002D0993">
        <w:rPr>
          <w:b/>
          <w:bCs/>
          <w:noProof/>
          <w:sz w:val="22"/>
          <w:lang w:eastAsia="zh-CN"/>
        </w:rPr>
        <w:t xml:space="preserve">– </w:t>
      </w:r>
      <w:r>
        <w:rPr>
          <w:b/>
          <w:bCs/>
          <w:noProof/>
          <w:sz w:val="22"/>
          <w:lang w:eastAsia="zh-CN"/>
        </w:rPr>
        <w:t>17</w:t>
      </w:r>
      <w:r w:rsidR="00CB7907" w:rsidRPr="00CB7907">
        <w:rPr>
          <w:b/>
          <w:bCs/>
          <w:noProof/>
          <w:sz w:val="22"/>
          <w:vertAlign w:val="superscript"/>
          <w:lang w:eastAsia="zh-CN"/>
        </w:rPr>
        <w:t>st</w:t>
      </w:r>
      <w:r w:rsidR="00CB7907">
        <w:rPr>
          <w:b/>
          <w:bCs/>
          <w:noProof/>
          <w:sz w:val="22"/>
          <w:lang w:eastAsia="zh-CN"/>
        </w:rPr>
        <w:t xml:space="preserve"> </w:t>
      </w:r>
      <w:r>
        <w:rPr>
          <w:b/>
          <w:bCs/>
          <w:noProof/>
          <w:sz w:val="22"/>
          <w:lang w:eastAsia="zh-CN"/>
        </w:rPr>
        <w:t>May</w:t>
      </w:r>
      <w:r w:rsidR="000D1D77" w:rsidRPr="002D0993">
        <w:rPr>
          <w:b/>
          <w:bCs/>
          <w:noProof/>
          <w:sz w:val="22"/>
          <w:lang w:eastAsia="zh-CN"/>
        </w:rPr>
        <w:t xml:space="preserve"> 201</w:t>
      </w:r>
      <w:r w:rsidR="00CB7907">
        <w:rPr>
          <w:b/>
          <w:bCs/>
          <w:noProof/>
          <w:sz w:val="22"/>
          <w:lang w:eastAsia="zh-CN"/>
        </w:rPr>
        <w:t>9</w:t>
      </w:r>
    </w:p>
    <w:p w14:paraId="0A0D91D2" w14:textId="0E6504DF"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bookmarkStart w:id="2" w:name="_GoBack"/>
      <w:bookmarkEnd w:id="2"/>
    </w:p>
    <w:p w14:paraId="459FE5E1" w14:textId="19EDFB88"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144CF">
        <w:rPr>
          <w:rFonts w:cs="Arial"/>
          <w:sz w:val="22"/>
        </w:rPr>
        <w:t>O</w:t>
      </w:r>
      <w:r w:rsidR="006144CF" w:rsidRPr="006144CF">
        <w:rPr>
          <w:rFonts w:cs="Arial"/>
          <w:sz w:val="22"/>
        </w:rPr>
        <w:t>verlap</w:t>
      </w:r>
      <w:r w:rsidR="006144CF">
        <w:rPr>
          <w:rFonts w:cs="Arial"/>
          <w:sz w:val="22"/>
        </w:rPr>
        <w:t xml:space="preserve">ped </w:t>
      </w:r>
      <w:r w:rsidR="00407493" w:rsidRPr="006144CF">
        <w:rPr>
          <w:sz w:val="20"/>
        </w:rPr>
        <w:t>MPR</w:t>
      </w:r>
      <w:r w:rsidR="00407493" w:rsidRPr="006144CF">
        <w:rPr>
          <w:sz w:val="20"/>
          <w:vertAlign w:val="subscript"/>
        </w:rPr>
        <w:t>WT</w:t>
      </w:r>
      <w:r w:rsidR="00407493" w:rsidRPr="006144CF">
        <w:rPr>
          <w:sz w:val="20"/>
        </w:rPr>
        <w:t xml:space="preserve">, </w:t>
      </w:r>
      <w:proofErr w:type="spellStart"/>
      <w:r w:rsidR="00407493" w:rsidRPr="006144CF">
        <w:rPr>
          <w:sz w:val="20"/>
        </w:rPr>
        <w:t>MPR</w:t>
      </w:r>
      <w:r w:rsidR="00407493" w:rsidRPr="006144CF">
        <w:rPr>
          <w:sz w:val="20"/>
          <w:vertAlign w:val="subscript"/>
        </w:rPr>
        <w:t>narrow</w:t>
      </w:r>
      <w:proofErr w:type="spellEnd"/>
      <w:r w:rsidR="00407493">
        <w:rPr>
          <w:rFonts w:cs="Arial"/>
          <w:sz w:val="22"/>
        </w:rPr>
        <w:t xml:space="preserve"> </w:t>
      </w:r>
      <w:r w:rsidR="00BA26FC">
        <w:rPr>
          <w:rFonts w:cs="Arial"/>
          <w:sz w:val="22"/>
        </w:rPr>
        <w:t>boundaries</w:t>
      </w:r>
      <w:r w:rsidR="00A329FF">
        <w:rPr>
          <w:rFonts w:cs="Arial"/>
          <w:sz w:val="22"/>
        </w:rPr>
        <w:t xml:space="preserve"> </w:t>
      </w:r>
      <w:r w:rsidR="006144CF">
        <w:rPr>
          <w:rFonts w:cs="Arial"/>
          <w:sz w:val="22"/>
        </w:rPr>
        <w:t xml:space="preserve">for FR2 </w:t>
      </w:r>
      <w:r w:rsidR="00A21055">
        <w:rPr>
          <w:rFonts w:cs="Arial"/>
          <w:sz w:val="22"/>
        </w:rPr>
        <w:t xml:space="preserve">PC3 </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139570A2"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A329FF" w:rsidRPr="00A329FF">
        <w:rPr>
          <w:rFonts w:ascii="Arial" w:eastAsia="SimSun" w:hAnsi="Arial" w:cs="Arial"/>
          <w:sz w:val="22"/>
          <w:lang w:eastAsia="zh-CN"/>
        </w:rPr>
        <w:t>6.5.9.10 MPR/A-MPR evaluation [</w:t>
      </w:r>
      <w:proofErr w:type="spellStart"/>
      <w:r w:rsidR="00A329FF" w:rsidRPr="00A329FF">
        <w:rPr>
          <w:rFonts w:ascii="Arial" w:eastAsia="SimSun" w:hAnsi="Arial" w:cs="Arial"/>
          <w:sz w:val="22"/>
          <w:lang w:eastAsia="zh-CN"/>
        </w:rPr>
        <w:t>NR_newRAT</w:t>
      </w:r>
      <w:proofErr w:type="spellEnd"/>
      <w:r w:rsidR="00A329FF" w:rsidRPr="00A329FF">
        <w:rPr>
          <w:rFonts w:ascii="Arial" w:eastAsia="SimSun" w:hAnsi="Arial" w:cs="Arial"/>
          <w:sz w:val="22"/>
          <w:lang w:eastAsia="zh-CN"/>
        </w:rPr>
        <w:t>-Core]</w:t>
      </w:r>
    </w:p>
    <w:p w14:paraId="2E5C6AEA" w14:textId="3FCD7570"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15F99">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C06B386" w:rsidR="00577141" w:rsidRPr="00A21055" w:rsidRDefault="00A21055" w:rsidP="00577141">
      <w:pPr>
        <w:overflowPunct/>
        <w:autoSpaceDE/>
        <w:autoSpaceDN/>
        <w:adjustRightInd/>
        <w:spacing w:after="0"/>
        <w:jc w:val="both"/>
        <w:textAlignment w:val="auto"/>
        <w:rPr>
          <w:rFonts w:eastAsia="SimSun"/>
          <w:lang w:eastAsia="zh-CN"/>
        </w:rPr>
      </w:pPr>
      <w:r>
        <w:rPr>
          <w:rFonts w:eastAsia="SimSun"/>
          <w:lang w:eastAsia="zh-CN"/>
        </w:rPr>
        <w:t xml:space="preserve">FR2 MPR equations taking OBW as gating factor have recently been agreed and captured in [1]. In this contribution, we observe that for small RB allocations, and overlap condition occurs at the boundaries between </w:t>
      </w:r>
      <w:proofErr w:type="spellStart"/>
      <w:r w:rsidRPr="006144CF">
        <w:t>MPR</w:t>
      </w:r>
      <w:r w:rsidRPr="006144CF">
        <w:rPr>
          <w:vertAlign w:val="subscript"/>
        </w:rPr>
        <w:t>narrow</w:t>
      </w:r>
      <w:proofErr w:type="spellEnd"/>
      <w:r>
        <w:rPr>
          <w:vertAlign w:val="subscript"/>
        </w:rPr>
        <w:t xml:space="preserve"> </w:t>
      </w:r>
      <w:r>
        <w:t xml:space="preserve">and </w:t>
      </w:r>
      <w:r w:rsidRPr="006144CF">
        <w:t>MPR</w:t>
      </w:r>
      <w:r w:rsidRPr="006144CF">
        <w:rPr>
          <w:vertAlign w:val="subscript"/>
        </w:rPr>
        <w:t>WT</w:t>
      </w:r>
      <w:r>
        <w:t xml:space="preserve"> “regions” for PC3. We propose a minor change to avoid the overlap.</w:t>
      </w:r>
    </w:p>
    <w:p w14:paraId="37D8384F" w14:textId="77777777" w:rsidR="00C6186D" w:rsidRDefault="00853ECB" w:rsidP="00D3489B">
      <w:pPr>
        <w:pStyle w:val="Heading1"/>
        <w:jc w:val="both"/>
        <w:rPr>
          <w:rFonts w:eastAsia="SimSun"/>
          <w:lang w:eastAsia="zh-CN"/>
        </w:rPr>
      </w:pPr>
      <w:r>
        <w:rPr>
          <w:rFonts w:eastAsia="SimSun" w:hint="eastAsia"/>
          <w:lang w:eastAsia="zh-CN"/>
        </w:rPr>
        <w:t>Discussion</w:t>
      </w:r>
    </w:p>
    <w:p w14:paraId="7CF4F73A" w14:textId="5121B316" w:rsidR="00577141" w:rsidRDefault="00A21055" w:rsidP="00A21055">
      <w:pPr>
        <w:pStyle w:val="Heading2"/>
        <w:spacing w:after="240"/>
      </w:pPr>
      <w:r>
        <w:t xml:space="preserve">PC3 </w:t>
      </w:r>
      <w:r w:rsidR="00DE422E">
        <w:t>MPR summary</w:t>
      </w:r>
    </w:p>
    <w:p w14:paraId="37A47E04" w14:textId="6D658A3C" w:rsidR="00DE422E" w:rsidRPr="00DE422E" w:rsidRDefault="00DE422E" w:rsidP="00DE422E">
      <w:r>
        <w:rPr>
          <w:lang w:val="en-GB"/>
        </w:rPr>
        <w:t xml:space="preserve">For contiguous operation, MPR is defined as </w:t>
      </w:r>
      <w:r w:rsidRPr="00617B38">
        <w:t>MPR = max</w:t>
      </w:r>
      <w:r w:rsidR="00407493">
        <w:t xml:space="preserve"> </w:t>
      </w:r>
      <w:r w:rsidRPr="00617B38">
        <w:t>(MPR</w:t>
      </w:r>
      <w:r w:rsidRPr="00617B38">
        <w:rPr>
          <w:vertAlign w:val="subscript"/>
        </w:rPr>
        <w:t>WT</w:t>
      </w:r>
      <w:r w:rsidRPr="00617B38">
        <w:t xml:space="preserve">, </w:t>
      </w:r>
      <w:proofErr w:type="spellStart"/>
      <w:r w:rsidRPr="00617B38">
        <w:t>MPR</w:t>
      </w:r>
      <w:r w:rsidRPr="00617B38">
        <w:rPr>
          <w:vertAlign w:val="subscript"/>
        </w:rPr>
        <w:t>narrow</w:t>
      </w:r>
      <w:proofErr w:type="spellEnd"/>
      <w:r w:rsidRPr="00617B38">
        <w:t>)</w:t>
      </w:r>
      <w:r>
        <w:t xml:space="preserve">, with </w:t>
      </w:r>
      <w:proofErr w:type="spellStart"/>
      <w:r w:rsidRPr="00617B38">
        <w:rPr>
          <w:rFonts w:hint="eastAsia"/>
        </w:rPr>
        <w:t>MPR</w:t>
      </w:r>
      <w:r w:rsidRPr="00617B38">
        <w:rPr>
          <w:vertAlign w:val="subscript"/>
        </w:rPr>
        <w:t>narrow</w:t>
      </w:r>
      <w:proofErr w:type="spellEnd"/>
      <w:r w:rsidR="0078561C">
        <w:rPr>
          <w:rFonts w:hint="eastAsia"/>
        </w:rPr>
        <w:t xml:space="preserve"> = 2.5 dB</w:t>
      </w:r>
      <w:r w:rsidR="0078561C">
        <w:t xml:space="preserve"> w</w:t>
      </w:r>
      <w:r w:rsidRPr="00617B38">
        <w:rPr>
          <w:rFonts w:hint="eastAsia"/>
        </w:rPr>
        <w:t>hen the allocated RB size is less than or equal to 1.44</w:t>
      </w:r>
      <w:r w:rsidRPr="00617B38">
        <w:t xml:space="preserve"> </w:t>
      </w:r>
      <w:r w:rsidRPr="00617B38">
        <w:rPr>
          <w:rFonts w:hint="eastAsia"/>
        </w:rPr>
        <w:t>MHz, and 0</w:t>
      </w:r>
      <w:r w:rsidRPr="00617B38">
        <w:t xml:space="preserve"> </w:t>
      </w:r>
      <w:r w:rsidRPr="00617B38">
        <w:rPr>
          <w:rFonts w:hint="eastAsia"/>
        </w:rPr>
        <w:t>≤ RB</w:t>
      </w:r>
      <w:r w:rsidRPr="00617B38">
        <w:rPr>
          <w:vertAlign w:val="subscript"/>
        </w:rPr>
        <w:t xml:space="preserve">start </w:t>
      </w:r>
      <w:r w:rsidRPr="00617B38">
        <w:rPr>
          <w:rFonts w:hint="eastAsia"/>
        </w:rPr>
        <w:t xml:space="preserve">≤ </w:t>
      </w:r>
      <w:proofErr w:type="gramStart"/>
      <w:r w:rsidRPr="00617B38">
        <w:rPr>
          <w:rFonts w:hint="eastAsia"/>
        </w:rPr>
        <w:t>Ceil(</w:t>
      </w:r>
      <w:proofErr w:type="gramEnd"/>
      <w:r w:rsidRPr="00617B38">
        <w:rPr>
          <w:rFonts w:hint="eastAsia"/>
        </w:rPr>
        <w:t>1/3 N</w:t>
      </w:r>
      <w:r w:rsidRPr="00617B38">
        <w:rPr>
          <w:vertAlign w:val="subscript"/>
        </w:rPr>
        <w:t>RB</w:t>
      </w:r>
      <w:r w:rsidRPr="00617B38">
        <w:rPr>
          <w:rFonts w:hint="eastAsia"/>
        </w:rPr>
        <w:t>) or Ceil(2/3N</w:t>
      </w:r>
      <w:r w:rsidRPr="00617B38">
        <w:rPr>
          <w:vertAlign w:val="subscript"/>
        </w:rPr>
        <w:t>RB</w:t>
      </w:r>
      <w:r w:rsidRPr="00617B38">
        <w:rPr>
          <w:rFonts w:hint="eastAsia"/>
        </w:rPr>
        <w:t>)</w:t>
      </w:r>
      <w:r w:rsidRPr="00617B38">
        <w:t xml:space="preserve"> </w:t>
      </w:r>
      <w:r w:rsidRPr="00617B38">
        <w:rPr>
          <w:rFonts w:hint="eastAsia"/>
        </w:rPr>
        <w:t xml:space="preserve">≤ </w:t>
      </w:r>
      <w:proofErr w:type="spellStart"/>
      <w:r w:rsidRPr="00617B38">
        <w:rPr>
          <w:rFonts w:hint="eastAsia"/>
        </w:rPr>
        <w:t>RB</w:t>
      </w:r>
      <w:r w:rsidRPr="00617B38">
        <w:rPr>
          <w:vertAlign w:val="subscript"/>
        </w:rPr>
        <w:t>start</w:t>
      </w:r>
      <w:proofErr w:type="spellEnd"/>
      <w:r w:rsidRPr="00617B38">
        <w:t xml:space="preserve"> </w:t>
      </w:r>
      <w:r w:rsidRPr="00617B38">
        <w:rPr>
          <w:rFonts w:hint="eastAsia"/>
        </w:rPr>
        <w:t>≤N</w:t>
      </w:r>
      <w:r w:rsidRPr="00617B38">
        <w:rPr>
          <w:vertAlign w:val="subscript"/>
        </w:rPr>
        <w:t>RB</w:t>
      </w:r>
      <w:r w:rsidRPr="00617B38">
        <w:rPr>
          <w:rFonts w:hint="eastAsia"/>
        </w:rPr>
        <w:t>-L</w:t>
      </w:r>
      <w:r w:rsidRPr="00617B38">
        <w:rPr>
          <w:vertAlign w:val="subscript"/>
        </w:rPr>
        <w:t>CRB</w:t>
      </w:r>
      <w:r w:rsidR="0078561C">
        <w:t>.</w:t>
      </w:r>
    </w:p>
    <w:p w14:paraId="4DA463DA" w14:textId="7685057A" w:rsidR="00DE422E" w:rsidRDefault="00DE422E" w:rsidP="00DE422E">
      <w:r w:rsidRPr="00617B38">
        <w:t>MPR</w:t>
      </w:r>
      <w:r w:rsidRPr="00617B38">
        <w:rPr>
          <w:vertAlign w:val="subscript"/>
        </w:rPr>
        <w:t>WT</w:t>
      </w:r>
      <w:r>
        <w:rPr>
          <w:vertAlign w:val="subscript"/>
        </w:rPr>
        <w:t xml:space="preserve"> </w:t>
      </w:r>
      <w:r>
        <w:t xml:space="preserve">is defined in table 1and table 2 for channel BW (CBW) &lt;= </w:t>
      </w:r>
      <w:r w:rsidR="0078561C">
        <w:t>200MHz and</w:t>
      </w:r>
      <w:r>
        <w:t xml:space="preserve"> 400 MHz respectively.</w:t>
      </w:r>
    </w:p>
    <w:p w14:paraId="1564ADF5" w14:textId="6C3A979B" w:rsidR="00DE422E" w:rsidRPr="00617B38" w:rsidRDefault="00DE422E" w:rsidP="00DE422E">
      <w:pPr>
        <w:pStyle w:val="TH"/>
      </w:pPr>
      <w:r>
        <w:t xml:space="preserve">Table </w:t>
      </w:r>
      <w:r w:rsidRPr="00617B38">
        <w:t>1 MPR</w:t>
      </w:r>
      <w:r w:rsidRPr="00617B38">
        <w:rPr>
          <w:vertAlign w:val="subscript"/>
        </w:rPr>
        <w:t>WT</w:t>
      </w:r>
      <w:r w:rsidRPr="00617B38">
        <w:t xml:space="preserve"> for power class 3</w:t>
      </w:r>
      <w:r w:rsidRPr="00617B38">
        <w:rPr>
          <w:rFonts w:hint="eastAsia"/>
        </w:rPr>
        <w:t xml:space="preserve">, </w:t>
      </w:r>
      <w:proofErr w:type="spellStart"/>
      <w:r w:rsidRPr="00617B38">
        <w:rPr>
          <w:rFonts w:hint="eastAsia"/>
        </w:rPr>
        <w:t>BWchannel</w:t>
      </w:r>
      <w:proofErr w:type="spellEnd"/>
      <w:r w:rsidRPr="00617B38">
        <w:rPr>
          <w:rFonts w:hint="eastAsia"/>
        </w:rPr>
        <w:t xml:space="preserve"> ≤ 200 MHz</w:t>
      </w:r>
    </w:p>
    <w:tbl>
      <w:tblPr>
        <w:tblW w:w="7410" w:type="dxa"/>
        <w:tblInd w:w="1580" w:type="dxa"/>
        <w:tblLook w:val="04A0" w:firstRow="1" w:lastRow="0" w:firstColumn="1" w:lastColumn="0" w:noHBand="0" w:noVBand="1"/>
      </w:tblPr>
      <w:tblGrid>
        <w:gridCol w:w="1540"/>
        <w:gridCol w:w="1180"/>
        <w:gridCol w:w="2440"/>
        <w:gridCol w:w="2250"/>
      </w:tblGrid>
      <w:tr w:rsidR="00DE422E" w:rsidRPr="00617B38" w14:paraId="496376E7" w14:textId="77777777" w:rsidTr="00501461">
        <w:tc>
          <w:tcPr>
            <w:tcW w:w="1540" w:type="dxa"/>
            <w:tcBorders>
              <w:top w:val="single" w:sz="8" w:space="0" w:color="auto"/>
              <w:left w:val="single" w:sz="8" w:space="0" w:color="auto"/>
              <w:bottom w:val="nil"/>
              <w:right w:val="nil"/>
            </w:tcBorders>
            <w:shd w:val="clear" w:color="auto" w:fill="auto"/>
            <w:noWrap/>
            <w:vAlign w:val="bottom"/>
            <w:hideMark/>
          </w:tcPr>
          <w:p w14:paraId="52725BD5" w14:textId="77777777" w:rsidR="00DE422E" w:rsidRPr="00617B38" w:rsidRDefault="00DE422E" w:rsidP="00501461">
            <w:pPr>
              <w:pStyle w:val="TAH"/>
              <w:rPr>
                <w:b w:val="0"/>
              </w:rPr>
            </w:pPr>
          </w:p>
        </w:tc>
        <w:tc>
          <w:tcPr>
            <w:tcW w:w="1180" w:type="dxa"/>
            <w:tcBorders>
              <w:top w:val="single" w:sz="8" w:space="0" w:color="auto"/>
              <w:left w:val="nil"/>
              <w:bottom w:val="nil"/>
              <w:right w:val="single" w:sz="4" w:space="0" w:color="auto"/>
            </w:tcBorders>
            <w:shd w:val="clear" w:color="auto" w:fill="auto"/>
            <w:noWrap/>
            <w:vAlign w:val="bottom"/>
            <w:hideMark/>
          </w:tcPr>
          <w:p w14:paraId="0839CD54" w14:textId="77777777" w:rsidR="00DE422E" w:rsidRPr="00617B38" w:rsidRDefault="00DE422E" w:rsidP="00501461">
            <w:pPr>
              <w:pStyle w:val="TAH"/>
              <w:rPr>
                <w:b w:val="0"/>
              </w:rPr>
            </w:pPr>
          </w:p>
        </w:tc>
        <w:tc>
          <w:tcPr>
            <w:tcW w:w="4690"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2C86C5EA" w14:textId="77777777" w:rsidR="00DE422E" w:rsidRPr="00617B38" w:rsidRDefault="00DE422E" w:rsidP="00501461">
            <w:pPr>
              <w:pStyle w:val="TAH"/>
            </w:pPr>
            <w:r w:rsidRPr="00617B38">
              <w:t>MPR</w:t>
            </w:r>
            <w:r w:rsidRPr="00617B38">
              <w:rPr>
                <w:vertAlign w:val="subscript"/>
              </w:rPr>
              <w:t>WT</w:t>
            </w:r>
            <w:r w:rsidRPr="00617B38">
              <w:t xml:space="preserve">, </w:t>
            </w:r>
            <w:proofErr w:type="spellStart"/>
            <w:r w:rsidRPr="00617B38">
              <w:t>BW</w:t>
            </w:r>
            <w:r w:rsidRPr="00617B38">
              <w:rPr>
                <w:vertAlign w:val="subscript"/>
              </w:rPr>
              <w:t>channel</w:t>
            </w:r>
            <w:proofErr w:type="spellEnd"/>
            <w:r w:rsidRPr="00617B38">
              <w:t xml:space="preserve"> ≤ 200 MHz</w:t>
            </w:r>
          </w:p>
        </w:tc>
      </w:tr>
      <w:tr w:rsidR="00DE422E" w:rsidRPr="00617B38" w14:paraId="65C6B85B" w14:textId="77777777" w:rsidTr="00501461">
        <w:tc>
          <w:tcPr>
            <w:tcW w:w="1540" w:type="dxa"/>
            <w:tcBorders>
              <w:top w:val="nil"/>
              <w:left w:val="single" w:sz="8" w:space="0" w:color="auto"/>
              <w:bottom w:val="nil"/>
              <w:right w:val="nil"/>
            </w:tcBorders>
            <w:shd w:val="clear" w:color="auto" w:fill="auto"/>
            <w:noWrap/>
            <w:vAlign w:val="bottom"/>
            <w:hideMark/>
          </w:tcPr>
          <w:p w14:paraId="07D54E0B" w14:textId="77777777" w:rsidR="00DE422E" w:rsidRPr="00617B38" w:rsidRDefault="00DE422E" w:rsidP="00501461">
            <w:pPr>
              <w:pStyle w:val="TAH"/>
            </w:pPr>
          </w:p>
        </w:tc>
        <w:tc>
          <w:tcPr>
            <w:tcW w:w="1180" w:type="dxa"/>
            <w:tcBorders>
              <w:top w:val="nil"/>
              <w:left w:val="nil"/>
              <w:bottom w:val="single" w:sz="4" w:space="0" w:color="auto"/>
              <w:right w:val="single" w:sz="4" w:space="0" w:color="auto"/>
            </w:tcBorders>
            <w:shd w:val="clear" w:color="auto" w:fill="auto"/>
            <w:noWrap/>
            <w:vAlign w:val="bottom"/>
            <w:hideMark/>
          </w:tcPr>
          <w:p w14:paraId="1D1FB279" w14:textId="77777777" w:rsidR="00DE422E" w:rsidRPr="00617B38" w:rsidRDefault="00DE422E" w:rsidP="00501461">
            <w:pPr>
              <w:pStyle w:val="TAH"/>
            </w:pPr>
          </w:p>
        </w:tc>
        <w:tc>
          <w:tcPr>
            <w:tcW w:w="2440" w:type="dxa"/>
            <w:tcBorders>
              <w:top w:val="nil"/>
              <w:left w:val="single" w:sz="4" w:space="0" w:color="auto"/>
              <w:bottom w:val="single" w:sz="4" w:space="0" w:color="auto"/>
              <w:right w:val="single" w:sz="4" w:space="0" w:color="auto"/>
            </w:tcBorders>
            <w:shd w:val="clear" w:color="auto" w:fill="auto"/>
            <w:noWrap/>
            <w:vAlign w:val="center"/>
            <w:hideMark/>
          </w:tcPr>
          <w:p w14:paraId="640E8174" w14:textId="77777777" w:rsidR="00DE422E" w:rsidRDefault="00DE422E" w:rsidP="00501461">
            <w:pPr>
              <w:pStyle w:val="TAH"/>
            </w:pPr>
            <w:r w:rsidRPr="00617B38">
              <w:rPr>
                <w:rFonts w:hint="eastAsia"/>
              </w:rPr>
              <w:t xml:space="preserve">  </w:t>
            </w:r>
            <w:proofErr w:type="spellStart"/>
            <w:r w:rsidRPr="00617B38">
              <w:rPr>
                <w:rFonts w:hint="eastAsia"/>
              </w:rPr>
              <w:t>RB</w:t>
            </w:r>
            <w:r w:rsidRPr="00501461">
              <w:t>start</w:t>
            </w:r>
            <w:proofErr w:type="spellEnd"/>
            <w:r w:rsidRPr="00617B38">
              <w:rPr>
                <w:rFonts w:hint="eastAsia"/>
              </w:rPr>
              <w:t xml:space="preserve"> ≥ </w:t>
            </w:r>
            <w:proofErr w:type="gramStart"/>
            <w:r w:rsidRPr="00617B38">
              <w:rPr>
                <w:rFonts w:hint="eastAsia"/>
              </w:rPr>
              <w:t>Ceil(</w:t>
            </w:r>
            <w:proofErr w:type="gramEnd"/>
            <w:r w:rsidRPr="00617B38">
              <w:rPr>
                <w:rFonts w:hint="eastAsia"/>
              </w:rPr>
              <w:t>1/3 N</w:t>
            </w:r>
            <w:r w:rsidRPr="00501461">
              <w:t>RB</w:t>
            </w:r>
            <w:r w:rsidRPr="00617B38">
              <w:rPr>
                <w:rFonts w:hint="eastAsia"/>
              </w:rPr>
              <w:t>)  AND</w:t>
            </w:r>
            <w:r w:rsidRPr="00617B38">
              <w:t xml:space="preserve"> </w:t>
            </w:r>
          </w:p>
          <w:p w14:paraId="1B893382" w14:textId="77777777" w:rsidR="00DE422E" w:rsidRPr="00617B38" w:rsidRDefault="00DE422E" w:rsidP="00501461">
            <w:pPr>
              <w:pStyle w:val="TAH"/>
            </w:pPr>
            <w:proofErr w:type="spellStart"/>
            <w:r w:rsidRPr="00617B38">
              <w:rPr>
                <w:rFonts w:hint="eastAsia"/>
              </w:rPr>
              <w:t>RB</w:t>
            </w:r>
            <w:r w:rsidRPr="00501461">
              <w:t>end</w:t>
            </w:r>
            <w:proofErr w:type="spellEnd"/>
            <w:r w:rsidRPr="00617B38">
              <w:rPr>
                <w:rFonts w:hint="eastAsia"/>
              </w:rPr>
              <w:t xml:space="preserve"> ≤ Ceil(2/3 N</w:t>
            </w:r>
            <w:r w:rsidRPr="00501461">
              <w:t>RB</w:t>
            </w:r>
            <w:r w:rsidRPr="00617B38">
              <w:rPr>
                <w:rFonts w:hint="eastAsia"/>
              </w:rPr>
              <w:t>)</w:t>
            </w:r>
          </w:p>
        </w:tc>
        <w:tc>
          <w:tcPr>
            <w:tcW w:w="2250" w:type="dxa"/>
            <w:tcBorders>
              <w:top w:val="nil"/>
              <w:left w:val="nil"/>
              <w:bottom w:val="single" w:sz="4" w:space="0" w:color="auto"/>
              <w:right w:val="single" w:sz="8" w:space="0" w:color="auto"/>
            </w:tcBorders>
            <w:shd w:val="clear" w:color="auto" w:fill="auto"/>
            <w:noWrap/>
            <w:vAlign w:val="center"/>
            <w:hideMark/>
          </w:tcPr>
          <w:p w14:paraId="7989B912" w14:textId="77777777" w:rsidR="00DE422E" w:rsidRPr="00617B38" w:rsidRDefault="00DE422E" w:rsidP="00501461">
            <w:pPr>
              <w:pStyle w:val="TAH"/>
            </w:pPr>
            <w:proofErr w:type="spellStart"/>
            <w:proofErr w:type="gramStart"/>
            <w:r w:rsidRPr="00617B38">
              <w:t>RB</w:t>
            </w:r>
            <w:r w:rsidRPr="00617B38">
              <w:rPr>
                <w:vertAlign w:val="subscript"/>
              </w:rPr>
              <w:t>start</w:t>
            </w:r>
            <w:proofErr w:type="spellEnd"/>
            <w:r w:rsidRPr="00617B38">
              <w:t xml:space="preserve">  &lt;</w:t>
            </w:r>
            <w:proofErr w:type="gramEnd"/>
            <w:r w:rsidRPr="00617B38">
              <w:t xml:space="preserve">  Ceil(1/3 N</w:t>
            </w:r>
            <w:r w:rsidRPr="00617B38">
              <w:rPr>
                <w:vertAlign w:val="subscript"/>
              </w:rPr>
              <w:t>RB</w:t>
            </w:r>
            <w:r w:rsidRPr="00617B38">
              <w:t>) OR</w:t>
            </w:r>
          </w:p>
          <w:p w14:paraId="338DE63E" w14:textId="77777777" w:rsidR="00DE422E" w:rsidRPr="00617B38" w:rsidRDefault="00DE422E" w:rsidP="00501461">
            <w:pPr>
              <w:pStyle w:val="TAH"/>
            </w:pPr>
            <w:proofErr w:type="spellStart"/>
            <w:r w:rsidRPr="00617B38">
              <w:t>RB</w:t>
            </w:r>
            <w:r w:rsidRPr="00617B38">
              <w:rPr>
                <w:vertAlign w:val="subscript"/>
              </w:rPr>
              <w:t>end</w:t>
            </w:r>
            <w:proofErr w:type="spellEnd"/>
            <w:r w:rsidRPr="00617B38">
              <w:t xml:space="preserve">  &gt;  Ceil(2/3 N</w:t>
            </w:r>
            <w:r w:rsidRPr="00617B38">
              <w:rPr>
                <w:vertAlign w:val="subscript"/>
              </w:rPr>
              <w:t>RB</w:t>
            </w:r>
            <w:r w:rsidRPr="00617B38">
              <w:t>)</w:t>
            </w:r>
          </w:p>
        </w:tc>
      </w:tr>
      <w:tr w:rsidR="00DE422E" w:rsidRPr="00617B38" w14:paraId="797649B0" w14:textId="77777777" w:rsidTr="00501461">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9B611D" w14:textId="77777777" w:rsidR="00DE422E" w:rsidRPr="00617B38" w:rsidRDefault="00DE422E" w:rsidP="00501461">
            <w:pPr>
              <w:pStyle w:val="TAH"/>
            </w:pPr>
            <w:r w:rsidRPr="00617B38">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4AE95825" w14:textId="77777777" w:rsidR="00DE422E" w:rsidRPr="00617B38" w:rsidRDefault="00DE422E" w:rsidP="00501461">
            <w:pPr>
              <w:pStyle w:val="TAH"/>
            </w:pPr>
            <w:r w:rsidRPr="00617B38">
              <w:t>Pi/2 BPSK</w:t>
            </w:r>
          </w:p>
        </w:tc>
        <w:tc>
          <w:tcPr>
            <w:tcW w:w="2440" w:type="dxa"/>
            <w:tcBorders>
              <w:top w:val="nil"/>
              <w:left w:val="nil"/>
              <w:bottom w:val="single" w:sz="4" w:space="0" w:color="auto"/>
              <w:right w:val="single" w:sz="4" w:space="0" w:color="auto"/>
            </w:tcBorders>
            <w:shd w:val="clear" w:color="auto" w:fill="auto"/>
            <w:noWrap/>
            <w:vAlign w:val="center"/>
          </w:tcPr>
          <w:p w14:paraId="74E76FA3" w14:textId="77777777" w:rsidR="00DE422E" w:rsidRPr="00617B38" w:rsidRDefault="00DE422E" w:rsidP="00501461">
            <w:pPr>
              <w:pStyle w:val="TAC"/>
            </w:pPr>
            <w:r w:rsidRPr="00617B38">
              <w:t>0.0</w:t>
            </w:r>
          </w:p>
        </w:tc>
        <w:tc>
          <w:tcPr>
            <w:tcW w:w="2250" w:type="dxa"/>
            <w:tcBorders>
              <w:top w:val="nil"/>
              <w:left w:val="nil"/>
              <w:bottom w:val="single" w:sz="4" w:space="0" w:color="auto"/>
              <w:right w:val="single" w:sz="8" w:space="0" w:color="auto"/>
            </w:tcBorders>
            <w:shd w:val="clear" w:color="auto" w:fill="auto"/>
            <w:noWrap/>
            <w:vAlign w:val="center"/>
            <w:hideMark/>
          </w:tcPr>
          <w:p w14:paraId="6DB2A524" w14:textId="77777777" w:rsidR="00DE422E" w:rsidRPr="00617B38" w:rsidRDefault="00DE422E" w:rsidP="00501461">
            <w:pPr>
              <w:pStyle w:val="TAC"/>
            </w:pPr>
            <w:r w:rsidRPr="00BF314F">
              <w:t>≤</w:t>
            </w:r>
            <w:r>
              <w:t xml:space="preserve"> </w:t>
            </w:r>
            <w:r w:rsidRPr="00617B38">
              <w:t>2.0</w:t>
            </w:r>
          </w:p>
        </w:tc>
      </w:tr>
      <w:tr w:rsidR="00DE422E" w:rsidRPr="00617B38" w14:paraId="2B0DB4B2" w14:textId="77777777" w:rsidTr="00501461">
        <w:tc>
          <w:tcPr>
            <w:tcW w:w="1540" w:type="dxa"/>
            <w:vMerge/>
            <w:tcBorders>
              <w:top w:val="single" w:sz="4" w:space="0" w:color="auto"/>
              <w:left w:val="single" w:sz="8" w:space="0" w:color="auto"/>
              <w:bottom w:val="single" w:sz="4" w:space="0" w:color="000000"/>
              <w:right w:val="single" w:sz="4" w:space="0" w:color="auto"/>
            </w:tcBorders>
            <w:vAlign w:val="center"/>
            <w:hideMark/>
          </w:tcPr>
          <w:p w14:paraId="49F5EFA1" w14:textId="77777777" w:rsidR="00DE422E" w:rsidRPr="00617B38" w:rsidRDefault="00DE422E" w:rsidP="0050146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AF6D5B7" w14:textId="77777777" w:rsidR="00DE422E" w:rsidRPr="00617B38" w:rsidRDefault="00DE422E" w:rsidP="00501461">
            <w:pPr>
              <w:pStyle w:val="TAH"/>
            </w:pPr>
            <w:r w:rsidRPr="00617B38">
              <w:t>QPSK</w:t>
            </w:r>
          </w:p>
        </w:tc>
        <w:tc>
          <w:tcPr>
            <w:tcW w:w="2440" w:type="dxa"/>
            <w:tcBorders>
              <w:top w:val="nil"/>
              <w:left w:val="nil"/>
              <w:bottom w:val="single" w:sz="4" w:space="0" w:color="auto"/>
              <w:right w:val="single" w:sz="4" w:space="0" w:color="auto"/>
            </w:tcBorders>
            <w:shd w:val="clear" w:color="auto" w:fill="auto"/>
            <w:noWrap/>
            <w:vAlign w:val="center"/>
          </w:tcPr>
          <w:p w14:paraId="6A71D2B3" w14:textId="77777777" w:rsidR="00DE422E" w:rsidRPr="00617B38" w:rsidRDefault="00DE422E" w:rsidP="00501461">
            <w:pPr>
              <w:pStyle w:val="TAC"/>
            </w:pPr>
            <w:r w:rsidRPr="00617B38">
              <w:t>0.0</w:t>
            </w:r>
          </w:p>
        </w:tc>
        <w:tc>
          <w:tcPr>
            <w:tcW w:w="2250" w:type="dxa"/>
            <w:tcBorders>
              <w:top w:val="nil"/>
              <w:left w:val="nil"/>
              <w:bottom w:val="single" w:sz="4" w:space="0" w:color="auto"/>
              <w:right w:val="single" w:sz="8" w:space="0" w:color="auto"/>
            </w:tcBorders>
            <w:shd w:val="clear" w:color="auto" w:fill="auto"/>
            <w:noWrap/>
            <w:vAlign w:val="center"/>
          </w:tcPr>
          <w:p w14:paraId="2BAD1BBC" w14:textId="77777777" w:rsidR="00DE422E" w:rsidRPr="00617B38" w:rsidRDefault="00DE422E" w:rsidP="00501461">
            <w:pPr>
              <w:pStyle w:val="TAC"/>
            </w:pPr>
            <w:r w:rsidRPr="00BF314F">
              <w:t>≤</w:t>
            </w:r>
            <w:r>
              <w:t xml:space="preserve"> </w:t>
            </w:r>
            <w:r w:rsidRPr="00617B38">
              <w:t>2.0</w:t>
            </w:r>
          </w:p>
        </w:tc>
      </w:tr>
      <w:tr w:rsidR="00DE422E" w:rsidRPr="00617B38" w14:paraId="2D82CFEB" w14:textId="77777777" w:rsidTr="00501461">
        <w:tc>
          <w:tcPr>
            <w:tcW w:w="1540" w:type="dxa"/>
            <w:vMerge/>
            <w:tcBorders>
              <w:top w:val="single" w:sz="4" w:space="0" w:color="auto"/>
              <w:left w:val="single" w:sz="8" w:space="0" w:color="auto"/>
              <w:bottom w:val="single" w:sz="4" w:space="0" w:color="000000"/>
              <w:right w:val="single" w:sz="4" w:space="0" w:color="auto"/>
            </w:tcBorders>
            <w:vAlign w:val="center"/>
            <w:hideMark/>
          </w:tcPr>
          <w:p w14:paraId="47D9C962" w14:textId="77777777" w:rsidR="00DE422E" w:rsidRPr="00617B38" w:rsidRDefault="00DE422E" w:rsidP="0050146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0FA1B3" w14:textId="77777777" w:rsidR="00DE422E" w:rsidRPr="00617B38" w:rsidRDefault="00DE422E" w:rsidP="00501461">
            <w:pPr>
              <w:pStyle w:val="TAH"/>
            </w:pPr>
            <w:r w:rsidRPr="00617B38">
              <w:t>16QAM</w:t>
            </w:r>
          </w:p>
        </w:tc>
        <w:tc>
          <w:tcPr>
            <w:tcW w:w="2440" w:type="dxa"/>
            <w:tcBorders>
              <w:top w:val="nil"/>
              <w:left w:val="nil"/>
              <w:bottom w:val="single" w:sz="4" w:space="0" w:color="auto"/>
              <w:right w:val="single" w:sz="4" w:space="0" w:color="auto"/>
            </w:tcBorders>
            <w:shd w:val="clear" w:color="auto" w:fill="auto"/>
            <w:noWrap/>
            <w:vAlign w:val="center"/>
          </w:tcPr>
          <w:p w14:paraId="37BB157D" w14:textId="77777777" w:rsidR="00DE422E" w:rsidRPr="00617B38" w:rsidRDefault="00DE422E" w:rsidP="00501461">
            <w:pPr>
              <w:pStyle w:val="TAC"/>
            </w:pPr>
            <w:r w:rsidRPr="00BF314F">
              <w:t>≤</w:t>
            </w:r>
            <w:r>
              <w:t xml:space="preserve"> </w:t>
            </w:r>
            <w:r w:rsidRPr="00617B38">
              <w:t>3.0</w:t>
            </w:r>
          </w:p>
        </w:tc>
        <w:tc>
          <w:tcPr>
            <w:tcW w:w="2250" w:type="dxa"/>
            <w:tcBorders>
              <w:top w:val="nil"/>
              <w:left w:val="nil"/>
              <w:bottom w:val="single" w:sz="4" w:space="0" w:color="auto"/>
              <w:right w:val="single" w:sz="8" w:space="0" w:color="auto"/>
            </w:tcBorders>
            <w:shd w:val="clear" w:color="auto" w:fill="auto"/>
            <w:noWrap/>
            <w:vAlign w:val="center"/>
          </w:tcPr>
          <w:p w14:paraId="1F341E80" w14:textId="77777777" w:rsidR="00DE422E" w:rsidRPr="00617B38" w:rsidRDefault="00DE422E" w:rsidP="00501461">
            <w:pPr>
              <w:pStyle w:val="TAC"/>
            </w:pPr>
            <w:r w:rsidRPr="00BF314F">
              <w:t>≤</w:t>
            </w:r>
            <w:r>
              <w:t xml:space="preserve"> </w:t>
            </w:r>
            <w:r w:rsidRPr="00617B38">
              <w:t>3.5</w:t>
            </w:r>
          </w:p>
        </w:tc>
      </w:tr>
      <w:tr w:rsidR="00DE422E" w:rsidRPr="00617B38" w14:paraId="6A8E6388" w14:textId="77777777" w:rsidTr="00501461">
        <w:tc>
          <w:tcPr>
            <w:tcW w:w="1540" w:type="dxa"/>
            <w:vMerge/>
            <w:tcBorders>
              <w:top w:val="single" w:sz="4" w:space="0" w:color="auto"/>
              <w:left w:val="single" w:sz="8" w:space="0" w:color="auto"/>
              <w:bottom w:val="single" w:sz="4" w:space="0" w:color="000000"/>
              <w:right w:val="single" w:sz="4" w:space="0" w:color="auto"/>
            </w:tcBorders>
            <w:vAlign w:val="center"/>
            <w:hideMark/>
          </w:tcPr>
          <w:p w14:paraId="0E6F45C9" w14:textId="77777777" w:rsidR="00DE422E" w:rsidRPr="00617B38" w:rsidRDefault="00DE422E" w:rsidP="0050146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DD4FA92" w14:textId="77777777" w:rsidR="00DE422E" w:rsidRPr="00617B38" w:rsidRDefault="00DE422E" w:rsidP="00501461">
            <w:pPr>
              <w:pStyle w:val="TAH"/>
            </w:pPr>
            <w:r w:rsidRPr="00617B38">
              <w:t>64QAM</w:t>
            </w:r>
          </w:p>
        </w:tc>
        <w:tc>
          <w:tcPr>
            <w:tcW w:w="2440" w:type="dxa"/>
            <w:tcBorders>
              <w:top w:val="nil"/>
              <w:left w:val="nil"/>
              <w:bottom w:val="single" w:sz="4" w:space="0" w:color="auto"/>
              <w:right w:val="single" w:sz="4" w:space="0" w:color="auto"/>
            </w:tcBorders>
            <w:shd w:val="clear" w:color="auto" w:fill="auto"/>
            <w:noWrap/>
            <w:vAlign w:val="center"/>
          </w:tcPr>
          <w:p w14:paraId="4E9DA8FA" w14:textId="77777777" w:rsidR="00DE422E" w:rsidRPr="00617B38" w:rsidRDefault="00DE422E" w:rsidP="00501461">
            <w:pPr>
              <w:pStyle w:val="TAC"/>
            </w:pPr>
            <w:r w:rsidRPr="00BF314F">
              <w:t>≤</w:t>
            </w:r>
            <w:r>
              <w:t xml:space="preserve"> </w:t>
            </w:r>
            <w:r w:rsidRPr="00617B38">
              <w:t>5.0</w:t>
            </w:r>
          </w:p>
        </w:tc>
        <w:tc>
          <w:tcPr>
            <w:tcW w:w="2250" w:type="dxa"/>
            <w:tcBorders>
              <w:top w:val="nil"/>
              <w:left w:val="nil"/>
              <w:bottom w:val="single" w:sz="4" w:space="0" w:color="auto"/>
              <w:right w:val="single" w:sz="8" w:space="0" w:color="auto"/>
            </w:tcBorders>
            <w:shd w:val="clear" w:color="auto" w:fill="auto"/>
            <w:noWrap/>
            <w:vAlign w:val="center"/>
          </w:tcPr>
          <w:p w14:paraId="116854EB" w14:textId="77777777" w:rsidR="00DE422E" w:rsidRPr="00617B38" w:rsidRDefault="00DE422E" w:rsidP="00501461">
            <w:pPr>
              <w:pStyle w:val="TAC"/>
            </w:pPr>
            <w:r w:rsidRPr="00BF314F">
              <w:t>≤</w:t>
            </w:r>
            <w:r>
              <w:t xml:space="preserve"> </w:t>
            </w:r>
            <w:r w:rsidRPr="00617B38">
              <w:t>5.5</w:t>
            </w:r>
          </w:p>
        </w:tc>
      </w:tr>
      <w:tr w:rsidR="00DE422E" w:rsidRPr="00617B38" w14:paraId="35594CCF" w14:textId="77777777" w:rsidTr="00501461">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738D4007" w14:textId="77777777" w:rsidR="00DE422E" w:rsidRPr="00617B38" w:rsidRDefault="00DE422E" w:rsidP="00501461">
            <w:pPr>
              <w:pStyle w:val="TAH"/>
            </w:pPr>
            <w:r w:rsidRPr="00617B38">
              <w:t>CP-OFDM</w:t>
            </w:r>
          </w:p>
        </w:tc>
        <w:tc>
          <w:tcPr>
            <w:tcW w:w="1180" w:type="dxa"/>
            <w:tcBorders>
              <w:top w:val="nil"/>
              <w:left w:val="nil"/>
              <w:bottom w:val="single" w:sz="4" w:space="0" w:color="auto"/>
              <w:right w:val="single" w:sz="4" w:space="0" w:color="auto"/>
            </w:tcBorders>
            <w:shd w:val="clear" w:color="auto" w:fill="auto"/>
            <w:noWrap/>
            <w:vAlign w:val="center"/>
            <w:hideMark/>
          </w:tcPr>
          <w:p w14:paraId="0CDE54C4" w14:textId="77777777" w:rsidR="00DE422E" w:rsidRPr="00617B38" w:rsidRDefault="00DE422E" w:rsidP="00501461">
            <w:pPr>
              <w:pStyle w:val="TAH"/>
            </w:pPr>
            <w:r w:rsidRPr="00617B38">
              <w:t>QPSK</w:t>
            </w:r>
          </w:p>
        </w:tc>
        <w:tc>
          <w:tcPr>
            <w:tcW w:w="2440" w:type="dxa"/>
            <w:tcBorders>
              <w:top w:val="nil"/>
              <w:left w:val="nil"/>
              <w:bottom w:val="single" w:sz="4" w:space="0" w:color="auto"/>
              <w:right w:val="single" w:sz="4" w:space="0" w:color="auto"/>
            </w:tcBorders>
            <w:shd w:val="clear" w:color="auto" w:fill="auto"/>
            <w:noWrap/>
            <w:vAlign w:val="center"/>
          </w:tcPr>
          <w:p w14:paraId="48669F5F" w14:textId="77777777" w:rsidR="00DE422E" w:rsidRPr="00617B38" w:rsidRDefault="00DE422E" w:rsidP="00501461">
            <w:pPr>
              <w:pStyle w:val="TAC"/>
            </w:pPr>
            <w:r w:rsidRPr="00BF314F">
              <w:t>≤</w:t>
            </w:r>
            <w:r>
              <w:t xml:space="preserve"> </w:t>
            </w:r>
            <w:r w:rsidRPr="00617B38">
              <w:t>3.5</w:t>
            </w:r>
          </w:p>
        </w:tc>
        <w:tc>
          <w:tcPr>
            <w:tcW w:w="2250" w:type="dxa"/>
            <w:tcBorders>
              <w:top w:val="nil"/>
              <w:left w:val="nil"/>
              <w:bottom w:val="single" w:sz="4" w:space="0" w:color="auto"/>
              <w:right w:val="single" w:sz="8" w:space="0" w:color="auto"/>
            </w:tcBorders>
            <w:shd w:val="clear" w:color="auto" w:fill="auto"/>
            <w:noWrap/>
            <w:vAlign w:val="center"/>
          </w:tcPr>
          <w:p w14:paraId="23FCD3E2" w14:textId="77777777" w:rsidR="00DE422E" w:rsidRPr="00617B38" w:rsidRDefault="00DE422E" w:rsidP="00501461">
            <w:pPr>
              <w:pStyle w:val="TAC"/>
            </w:pPr>
            <w:r w:rsidRPr="00BF314F">
              <w:t>≤</w:t>
            </w:r>
            <w:r>
              <w:t xml:space="preserve"> </w:t>
            </w:r>
            <w:r w:rsidRPr="00617B38">
              <w:t>4.0</w:t>
            </w:r>
          </w:p>
        </w:tc>
      </w:tr>
      <w:tr w:rsidR="00DE422E" w:rsidRPr="00617B38" w14:paraId="2AF4A526" w14:textId="77777777" w:rsidTr="00501461">
        <w:tc>
          <w:tcPr>
            <w:tcW w:w="1540" w:type="dxa"/>
            <w:vMerge/>
            <w:tcBorders>
              <w:top w:val="nil"/>
              <w:left w:val="single" w:sz="8" w:space="0" w:color="auto"/>
              <w:bottom w:val="single" w:sz="8" w:space="0" w:color="000000"/>
              <w:right w:val="single" w:sz="4" w:space="0" w:color="auto"/>
            </w:tcBorders>
            <w:vAlign w:val="center"/>
            <w:hideMark/>
          </w:tcPr>
          <w:p w14:paraId="3DE47485" w14:textId="77777777" w:rsidR="00DE422E" w:rsidRPr="00617B38" w:rsidRDefault="00DE422E" w:rsidP="0050146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056EB8F" w14:textId="77777777" w:rsidR="00DE422E" w:rsidRPr="00617B38" w:rsidRDefault="00DE422E" w:rsidP="00501461">
            <w:pPr>
              <w:pStyle w:val="TAH"/>
            </w:pPr>
            <w:r w:rsidRPr="00617B38">
              <w:t>16QAM</w:t>
            </w:r>
          </w:p>
        </w:tc>
        <w:tc>
          <w:tcPr>
            <w:tcW w:w="2440" w:type="dxa"/>
            <w:tcBorders>
              <w:top w:val="nil"/>
              <w:left w:val="nil"/>
              <w:bottom w:val="single" w:sz="4" w:space="0" w:color="auto"/>
              <w:right w:val="single" w:sz="4" w:space="0" w:color="auto"/>
            </w:tcBorders>
            <w:shd w:val="clear" w:color="auto" w:fill="auto"/>
            <w:noWrap/>
            <w:vAlign w:val="center"/>
          </w:tcPr>
          <w:p w14:paraId="21978D3D" w14:textId="77777777" w:rsidR="00DE422E" w:rsidRPr="00617B38" w:rsidRDefault="00DE422E" w:rsidP="00501461">
            <w:pPr>
              <w:pStyle w:val="TAC"/>
            </w:pPr>
            <w:r w:rsidRPr="00BF314F">
              <w:t>≤</w:t>
            </w:r>
            <w:r>
              <w:t xml:space="preserve"> </w:t>
            </w:r>
            <w:r w:rsidRPr="00617B38">
              <w:t>5.0</w:t>
            </w:r>
          </w:p>
        </w:tc>
        <w:tc>
          <w:tcPr>
            <w:tcW w:w="2250" w:type="dxa"/>
            <w:tcBorders>
              <w:top w:val="nil"/>
              <w:left w:val="nil"/>
              <w:bottom w:val="single" w:sz="4" w:space="0" w:color="auto"/>
              <w:right w:val="single" w:sz="8" w:space="0" w:color="auto"/>
            </w:tcBorders>
            <w:shd w:val="clear" w:color="auto" w:fill="auto"/>
            <w:noWrap/>
            <w:vAlign w:val="center"/>
          </w:tcPr>
          <w:p w14:paraId="4E123128" w14:textId="77777777" w:rsidR="00DE422E" w:rsidRPr="00617B38" w:rsidRDefault="00DE422E" w:rsidP="00501461">
            <w:pPr>
              <w:pStyle w:val="TAC"/>
            </w:pPr>
            <w:r w:rsidRPr="00BF314F">
              <w:t>≤</w:t>
            </w:r>
            <w:r>
              <w:t xml:space="preserve"> </w:t>
            </w:r>
            <w:r w:rsidRPr="00617B38">
              <w:t>5.0</w:t>
            </w:r>
          </w:p>
        </w:tc>
      </w:tr>
      <w:tr w:rsidR="00DE422E" w:rsidRPr="00617B38" w14:paraId="77AA093B" w14:textId="77777777" w:rsidTr="00501461">
        <w:tc>
          <w:tcPr>
            <w:tcW w:w="1540" w:type="dxa"/>
            <w:vMerge/>
            <w:tcBorders>
              <w:top w:val="nil"/>
              <w:left w:val="single" w:sz="8" w:space="0" w:color="auto"/>
              <w:bottom w:val="single" w:sz="8" w:space="0" w:color="000000"/>
              <w:right w:val="single" w:sz="4" w:space="0" w:color="auto"/>
            </w:tcBorders>
            <w:vAlign w:val="center"/>
            <w:hideMark/>
          </w:tcPr>
          <w:p w14:paraId="06705F93" w14:textId="77777777" w:rsidR="00DE422E" w:rsidRPr="00617B38" w:rsidRDefault="00DE422E" w:rsidP="00501461">
            <w:pPr>
              <w:pStyle w:val="TAH"/>
            </w:pPr>
          </w:p>
        </w:tc>
        <w:tc>
          <w:tcPr>
            <w:tcW w:w="1180" w:type="dxa"/>
            <w:tcBorders>
              <w:top w:val="nil"/>
              <w:left w:val="nil"/>
              <w:bottom w:val="single" w:sz="8" w:space="0" w:color="auto"/>
              <w:right w:val="single" w:sz="4" w:space="0" w:color="auto"/>
            </w:tcBorders>
            <w:shd w:val="clear" w:color="auto" w:fill="auto"/>
            <w:noWrap/>
            <w:vAlign w:val="center"/>
            <w:hideMark/>
          </w:tcPr>
          <w:p w14:paraId="200F49CB" w14:textId="77777777" w:rsidR="00DE422E" w:rsidRPr="00617B38" w:rsidRDefault="00DE422E" w:rsidP="00501461">
            <w:pPr>
              <w:pStyle w:val="TAH"/>
            </w:pPr>
            <w:r w:rsidRPr="00617B38">
              <w:t>64QAM</w:t>
            </w:r>
          </w:p>
        </w:tc>
        <w:tc>
          <w:tcPr>
            <w:tcW w:w="2440" w:type="dxa"/>
            <w:tcBorders>
              <w:top w:val="nil"/>
              <w:left w:val="nil"/>
              <w:bottom w:val="single" w:sz="8" w:space="0" w:color="auto"/>
              <w:right w:val="single" w:sz="4" w:space="0" w:color="auto"/>
            </w:tcBorders>
            <w:shd w:val="clear" w:color="auto" w:fill="auto"/>
            <w:noWrap/>
            <w:vAlign w:val="center"/>
          </w:tcPr>
          <w:p w14:paraId="058EBDDA" w14:textId="77777777" w:rsidR="00DE422E" w:rsidRPr="00617B38" w:rsidRDefault="00DE422E" w:rsidP="00501461">
            <w:pPr>
              <w:pStyle w:val="TAC"/>
            </w:pPr>
            <w:r w:rsidRPr="00BF314F">
              <w:t>≤</w:t>
            </w:r>
            <w:r>
              <w:t xml:space="preserve"> </w:t>
            </w:r>
            <w:r w:rsidRPr="00617B38">
              <w:t>7.5</w:t>
            </w:r>
          </w:p>
        </w:tc>
        <w:tc>
          <w:tcPr>
            <w:tcW w:w="2250" w:type="dxa"/>
            <w:tcBorders>
              <w:top w:val="nil"/>
              <w:left w:val="nil"/>
              <w:bottom w:val="single" w:sz="8" w:space="0" w:color="auto"/>
              <w:right w:val="single" w:sz="8" w:space="0" w:color="auto"/>
            </w:tcBorders>
            <w:shd w:val="clear" w:color="auto" w:fill="auto"/>
            <w:noWrap/>
            <w:vAlign w:val="center"/>
          </w:tcPr>
          <w:p w14:paraId="50160426" w14:textId="77777777" w:rsidR="00DE422E" w:rsidRPr="00617B38" w:rsidRDefault="00DE422E" w:rsidP="00501461">
            <w:pPr>
              <w:pStyle w:val="TAC"/>
            </w:pPr>
            <w:r w:rsidRPr="00BF314F">
              <w:t>≤</w:t>
            </w:r>
            <w:r>
              <w:t xml:space="preserve"> </w:t>
            </w:r>
            <w:r w:rsidRPr="00617B38">
              <w:t>7.5</w:t>
            </w:r>
          </w:p>
        </w:tc>
      </w:tr>
    </w:tbl>
    <w:p w14:paraId="51311E0F" w14:textId="77777777" w:rsidR="00DE422E" w:rsidRPr="00617B38" w:rsidRDefault="00DE422E" w:rsidP="00DE422E"/>
    <w:p w14:paraId="645B0894" w14:textId="0F39C83D" w:rsidR="00DE422E" w:rsidRPr="00617B38" w:rsidRDefault="00DE422E" w:rsidP="00DE422E">
      <w:pPr>
        <w:pStyle w:val="TH"/>
      </w:pPr>
      <w:r>
        <w:t xml:space="preserve">Table </w:t>
      </w:r>
      <w:r w:rsidRPr="00617B38">
        <w:t>2 MPR</w:t>
      </w:r>
      <w:r w:rsidRPr="00617B38">
        <w:rPr>
          <w:vertAlign w:val="subscript"/>
        </w:rPr>
        <w:t>WT</w:t>
      </w:r>
      <w:r w:rsidRPr="00617B38">
        <w:t xml:space="preserve"> for power class </w:t>
      </w:r>
      <w:r w:rsidRPr="00617B38">
        <w:rPr>
          <w:lang w:eastAsia="ko-KR"/>
        </w:rPr>
        <w:t>3</w:t>
      </w:r>
      <w:r w:rsidRPr="00617B38">
        <w:t xml:space="preserve">, </w:t>
      </w:r>
      <w:proofErr w:type="spellStart"/>
      <w:r w:rsidRPr="00617B38">
        <w:t>BW</w:t>
      </w:r>
      <w:r w:rsidRPr="00617B38">
        <w:rPr>
          <w:vertAlign w:val="subscript"/>
        </w:rPr>
        <w:t>channel</w:t>
      </w:r>
      <w:proofErr w:type="spellEnd"/>
      <w:r w:rsidRPr="00617B38">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DE422E" w:rsidRPr="00617B38" w14:paraId="5F7DD1DE" w14:textId="77777777" w:rsidTr="00501461">
        <w:tc>
          <w:tcPr>
            <w:tcW w:w="1540" w:type="dxa"/>
            <w:tcBorders>
              <w:top w:val="single" w:sz="8" w:space="0" w:color="auto"/>
              <w:left w:val="single" w:sz="8" w:space="0" w:color="auto"/>
              <w:bottom w:val="nil"/>
              <w:right w:val="nil"/>
            </w:tcBorders>
            <w:shd w:val="clear" w:color="auto" w:fill="auto"/>
            <w:noWrap/>
            <w:vAlign w:val="bottom"/>
            <w:hideMark/>
          </w:tcPr>
          <w:p w14:paraId="1364FB85" w14:textId="77777777" w:rsidR="00DE422E" w:rsidRPr="00617B38" w:rsidRDefault="00DE422E" w:rsidP="00501461">
            <w:pPr>
              <w:keepNext/>
              <w:keepLines/>
              <w:spacing w:after="0"/>
              <w:jc w:val="center"/>
              <w:rPr>
                <w:rFonts w:ascii="Arial" w:eastAsia="Malgun Gothic" w:hAnsi="Arial"/>
                <w:sz w:val="18"/>
              </w:rPr>
            </w:pPr>
          </w:p>
        </w:tc>
        <w:tc>
          <w:tcPr>
            <w:tcW w:w="1180" w:type="dxa"/>
            <w:tcBorders>
              <w:top w:val="single" w:sz="8" w:space="0" w:color="auto"/>
              <w:left w:val="nil"/>
              <w:bottom w:val="nil"/>
              <w:right w:val="single" w:sz="4" w:space="0" w:color="auto"/>
            </w:tcBorders>
            <w:shd w:val="clear" w:color="auto" w:fill="auto"/>
            <w:noWrap/>
            <w:vAlign w:val="bottom"/>
            <w:hideMark/>
          </w:tcPr>
          <w:p w14:paraId="2411EA6B" w14:textId="77777777" w:rsidR="00DE422E" w:rsidRPr="00617B38" w:rsidRDefault="00DE422E" w:rsidP="00501461">
            <w:pPr>
              <w:keepNext/>
              <w:keepLines/>
              <w:spacing w:after="0"/>
              <w:jc w:val="center"/>
              <w:rPr>
                <w:rFonts w:ascii="Arial" w:eastAsia="Malgun Gothic" w:hAnsi="Arial"/>
                <w:sz w:val="18"/>
              </w:rPr>
            </w:pPr>
          </w:p>
        </w:tc>
        <w:tc>
          <w:tcPr>
            <w:tcW w:w="4690"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5E5AE130" w14:textId="77777777" w:rsidR="00DE422E" w:rsidRPr="00617B38" w:rsidRDefault="00DE422E" w:rsidP="00501461">
            <w:pPr>
              <w:pStyle w:val="TAH"/>
            </w:pPr>
            <w:r w:rsidRPr="00617B38">
              <w:t>MPR</w:t>
            </w:r>
            <w:r w:rsidRPr="00617B38">
              <w:rPr>
                <w:vertAlign w:val="subscript"/>
              </w:rPr>
              <w:t>WT</w:t>
            </w:r>
            <w:r w:rsidRPr="00617B38">
              <w:t xml:space="preserve">, </w:t>
            </w:r>
            <w:proofErr w:type="spellStart"/>
            <w:r w:rsidRPr="00617B38">
              <w:t>BW</w:t>
            </w:r>
            <w:r w:rsidRPr="00617B38">
              <w:rPr>
                <w:vertAlign w:val="subscript"/>
              </w:rPr>
              <w:t>channel</w:t>
            </w:r>
            <w:proofErr w:type="spellEnd"/>
            <w:r w:rsidRPr="00617B38">
              <w:t xml:space="preserve"> = 400 MHz</w:t>
            </w:r>
          </w:p>
        </w:tc>
      </w:tr>
      <w:tr w:rsidR="00DE422E" w:rsidRPr="00617B38" w14:paraId="02D2A314" w14:textId="77777777" w:rsidTr="00501461">
        <w:tc>
          <w:tcPr>
            <w:tcW w:w="1540" w:type="dxa"/>
            <w:tcBorders>
              <w:top w:val="nil"/>
              <w:left w:val="single" w:sz="8" w:space="0" w:color="auto"/>
              <w:bottom w:val="nil"/>
              <w:right w:val="nil"/>
            </w:tcBorders>
            <w:shd w:val="clear" w:color="auto" w:fill="auto"/>
            <w:noWrap/>
            <w:vAlign w:val="bottom"/>
            <w:hideMark/>
          </w:tcPr>
          <w:p w14:paraId="78E90CE8" w14:textId="77777777" w:rsidR="00DE422E" w:rsidRPr="00617B38" w:rsidRDefault="00DE422E" w:rsidP="00501461">
            <w:pPr>
              <w:keepNext/>
              <w:keepLines/>
              <w:spacing w:after="0"/>
              <w:jc w:val="center"/>
              <w:rPr>
                <w:rFonts w:ascii="Arial" w:eastAsia="Malgun Gothic" w:hAnsi="Arial"/>
                <w:b/>
                <w:sz w:val="18"/>
              </w:rPr>
            </w:pPr>
          </w:p>
        </w:tc>
        <w:tc>
          <w:tcPr>
            <w:tcW w:w="1180" w:type="dxa"/>
            <w:tcBorders>
              <w:top w:val="nil"/>
              <w:left w:val="nil"/>
              <w:bottom w:val="single" w:sz="4" w:space="0" w:color="auto"/>
              <w:right w:val="single" w:sz="4" w:space="0" w:color="auto"/>
            </w:tcBorders>
            <w:shd w:val="clear" w:color="auto" w:fill="auto"/>
            <w:noWrap/>
            <w:vAlign w:val="bottom"/>
            <w:hideMark/>
          </w:tcPr>
          <w:p w14:paraId="1FA129A1" w14:textId="77777777" w:rsidR="00DE422E" w:rsidRPr="00617B38" w:rsidRDefault="00DE422E" w:rsidP="00501461">
            <w:pPr>
              <w:keepNext/>
              <w:keepLines/>
              <w:spacing w:after="0"/>
              <w:jc w:val="center"/>
              <w:rPr>
                <w:rFonts w:ascii="Arial" w:eastAsia="Malgun Gothic" w:hAnsi="Arial"/>
                <w:b/>
                <w:sz w:val="18"/>
              </w:rPr>
            </w:pPr>
          </w:p>
        </w:tc>
        <w:tc>
          <w:tcPr>
            <w:tcW w:w="2440" w:type="dxa"/>
            <w:tcBorders>
              <w:top w:val="nil"/>
              <w:left w:val="single" w:sz="4" w:space="0" w:color="auto"/>
              <w:bottom w:val="single" w:sz="4" w:space="0" w:color="auto"/>
              <w:right w:val="single" w:sz="4" w:space="0" w:color="auto"/>
            </w:tcBorders>
            <w:shd w:val="clear" w:color="auto" w:fill="auto"/>
            <w:noWrap/>
            <w:vAlign w:val="center"/>
            <w:hideMark/>
          </w:tcPr>
          <w:p w14:paraId="04C6B705" w14:textId="77777777" w:rsidR="00DE422E" w:rsidRPr="00617B38" w:rsidRDefault="00DE422E" w:rsidP="00501461">
            <w:pPr>
              <w:pStyle w:val="TAH"/>
            </w:pPr>
            <w:r w:rsidRPr="00617B38">
              <w:t xml:space="preserve"> </w:t>
            </w:r>
            <w:r w:rsidRPr="00617B38">
              <w:rPr>
                <w:rFonts w:hint="eastAsia"/>
              </w:rPr>
              <w:t xml:space="preserve"> </w:t>
            </w:r>
            <w:proofErr w:type="spellStart"/>
            <w:r w:rsidRPr="00617B38">
              <w:rPr>
                <w:rFonts w:hint="eastAsia"/>
              </w:rPr>
              <w:t>RB</w:t>
            </w:r>
            <w:r w:rsidRPr="00617B38">
              <w:rPr>
                <w:rFonts w:hint="eastAsia"/>
                <w:vertAlign w:val="subscript"/>
              </w:rPr>
              <w:t>start</w:t>
            </w:r>
            <w:proofErr w:type="spellEnd"/>
            <w:r w:rsidRPr="00617B38">
              <w:rPr>
                <w:rFonts w:hint="eastAsia"/>
              </w:rPr>
              <w:t xml:space="preserve"> ≥ </w:t>
            </w:r>
            <w:proofErr w:type="gramStart"/>
            <w:r w:rsidRPr="00617B38">
              <w:rPr>
                <w:rFonts w:hint="eastAsia"/>
              </w:rPr>
              <w:t>Ceil(</w:t>
            </w:r>
            <w:proofErr w:type="gramEnd"/>
            <w:r w:rsidRPr="00617B38">
              <w:rPr>
                <w:rFonts w:hint="eastAsia"/>
              </w:rPr>
              <w:t>1/</w:t>
            </w:r>
            <w:r w:rsidRPr="00617B38">
              <w:t>4</w:t>
            </w:r>
            <w:r w:rsidRPr="00617B38">
              <w:rPr>
                <w:rFonts w:hint="eastAsia"/>
              </w:rPr>
              <w:t xml:space="preserve"> N</w:t>
            </w:r>
            <w:r w:rsidRPr="00617B38">
              <w:rPr>
                <w:rFonts w:hint="eastAsia"/>
                <w:vertAlign w:val="subscript"/>
              </w:rPr>
              <w:t>RB</w:t>
            </w:r>
            <w:r w:rsidRPr="00617B38">
              <w:rPr>
                <w:rFonts w:hint="eastAsia"/>
              </w:rPr>
              <w:t>)  AND</w:t>
            </w:r>
            <w:r w:rsidRPr="00617B38">
              <w:t xml:space="preserve"> </w:t>
            </w:r>
          </w:p>
          <w:p w14:paraId="5667F0C4" w14:textId="77777777" w:rsidR="00DE422E" w:rsidRDefault="00DE422E" w:rsidP="00501461">
            <w:pPr>
              <w:pStyle w:val="TAH"/>
            </w:pPr>
            <w:proofErr w:type="spellStart"/>
            <w:r w:rsidRPr="00617B38">
              <w:rPr>
                <w:rFonts w:hint="eastAsia"/>
              </w:rPr>
              <w:t>RB</w:t>
            </w:r>
            <w:r w:rsidRPr="00617B38">
              <w:rPr>
                <w:rFonts w:hint="eastAsia"/>
                <w:vertAlign w:val="subscript"/>
              </w:rPr>
              <w:t>end</w:t>
            </w:r>
            <w:proofErr w:type="spellEnd"/>
            <w:r w:rsidRPr="00617B38">
              <w:rPr>
                <w:rFonts w:hint="eastAsia"/>
              </w:rPr>
              <w:t xml:space="preserve"> ≤ </w:t>
            </w:r>
            <w:proofErr w:type="gramStart"/>
            <w:r w:rsidRPr="00617B38">
              <w:rPr>
                <w:rFonts w:hint="eastAsia"/>
              </w:rPr>
              <w:t>Ceil(</w:t>
            </w:r>
            <w:proofErr w:type="gramEnd"/>
            <w:r w:rsidRPr="00617B38">
              <w:t>3</w:t>
            </w:r>
            <w:r w:rsidRPr="00617B38">
              <w:rPr>
                <w:rFonts w:hint="eastAsia"/>
              </w:rPr>
              <w:t>/</w:t>
            </w:r>
            <w:r w:rsidRPr="00617B38">
              <w:t>4</w:t>
            </w:r>
            <w:r w:rsidRPr="00617B38">
              <w:rPr>
                <w:rFonts w:hint="eastAsia"/>
              </w:rPr>
              <w:t xml:space="preserve"> N</w:t>
            </w:r>
            <w:r w:rsidRPr="00617B38">
              <w:rPr>
                <w:rFonts w:hint="eastAsia"/>
                <w:vertAlign w:val="subscript"/>
              </w:rPr>
              <w:t>RB</w:t>
            </w:r>
            <w:r w:rsidRPr="00617B38">
              <w:rPr>
                <w:rFonts w:hint="eastAsia"/>
              </w:rPr>
              <w:t>)</w:t>
            </w:r>
            <w:r w:rsidRPr="00617B38">
              <w:t xml:space="preserve"> </w:t>
            </w:r>
          </w:p>
          <w:p w14:paraId="6C8C60A6" w14:textId="77777777" w:rsidR="00DE422E" w:rsidRDefault="00DE422E" w:rsidP="00501461">
            <w:pPr>
              <w:pStyle w:val="TAH"/>
            </w:pPr>
            <w:r w:rsidRPr="00617B38">
              <w:t xml:space="preserve">AND </w:t>
            </w:r>
          </w:p>
          <w:p w14:paraId="6064AB27" w14:textId="77777777" w:rsidR="00DE422E" w:rsidRPr="00617B38" w:rsidRDefault="00DE422E" w:rsidP="00501461">
            <w:pPr>
              <w:pStyle w:val="TAH"/>
              <w:rPr>
                <w:lang w:eastAsia="ja-JP"/>
              </w:rPr>
            </w:pPr>
            <w:proofErr w:type="spellStart"/>
            <w:r w:rsidRPr="00617B38">
              <w:t>L</w:t>
            </w:r>
            <w:r w:rsidRPr="00617B38">
              <w:rPr>
                <w:vertAlign w:val="subscript"/>
              </w:rPr>
              <w:t>CRB</w:t>
            </w:r>
            <w:r w:rsidRPr="00617B38">
              <w:rPr>
                <w:rFonts w:hint="eastAsia"/>
              </w:rPr>
              <w:t>≤</w:t>
            </w:r>
            <w:r w:rsidRPr="00617B38">
              <w:rPr>
                <w:rFonts w:hint="eastAsia"/>
                <w:lang w:eastAsia="ja-JP"/>
              </w:rPr>
              <w:t>C</w:t>
            </w:r>
            <w:r w:rsidRPr="00617B38">
              <w:rPr>
                <w:lang w:eastAsia="ja-JP"/>
              </w:rPr>
              <w:t>eil</w:t>
            </w:r>
            <w:proofErr w:type="spellEnd"/>
            <w:r w:rsidRPr="00617B38">
              <w:rPr>
                <w:lang w:eastAsia="ja-JP"/>
              </w:rPr>
              <w:t xml:space="preserve">(1/4 </w:t>
            </w:r>
            <w:r w:rsidRPr="00617B38">
              <w:rPr>
                <w:rFonts w:hint="eastAsia"/>
              </w:rPr>
              <w:t>N</w:t>
            </w:r>
            <w:r w:rsidRPr="00617B38">
              <w:rPr>
                <w:rFonts w:hint="eastAsia"/>
                <w:vertAlign w:val="subscript"/>
              </w:rPr>
              <w:t>RB</w:t>
            </w:r>
            <w:r w:rsidRPr="00617B38">
              <w:rPr>
                <w:rFonts w:hint="eastAsia"/>
              </w:rPr>
              <w:t>)</w:t>
            </w:r>
          </w:p>
        </w:tc>
        <w:tc>
          <w:tcPr>
            <w:tcW w:w="2250" w:type="dxa"/>
            <w:tcBorders>
              <w:top w:val="nil"/>
              <w:left w:val="nil"/>
              <w:bottom w:val="single" w:sz="4" w:space="0" w:color="auto"/>
              <w:right w:val="single" w:sz="8" w:space="0" w:color="auto"/>
            </w:tcBorders>
            <w:shd w:val="clear" w:color="auto" w:fill="auto"/>
            <w:noWrap/>
            <w:vAlign w:val="center"/>
            <w:hideMark/>
          </w:tcPr>
          <w:p w14:paraId="1106D1E9" w14:textId="77777777" w:rsidR="00DE422E" w:rsidRPr="00617B38" w:rsidRDefault="00DE422E" w:rsidP="00501461">
            <w:pPr>
              <w:pStyle w:val="TAH"/>
            </w:pPr>
            <w:proofErr w:type="spellStart"/>
            <w:proofErr w:type="gramStart"/>
            <w:r w:rsidRPr="00617B38">
              <w:rPr>
                <w:rFonts w:hint="eastAsia"/>
              </w:rPr>
              <w:t>RB</w:t>
            </w:r>
            <w:r w:rsidRPr="00617B38">
              <w:rPr>
                <w:rFonts w:hint="eastAsia"/>
                <w:vertAlign w:val="subscript"/>
              </w:rPr>
              <w:t>start</w:t>
            </w:r>
            <w:proofErr w:type="spellEnd"/>
            <w:r w:rsidRPr="00617B38">
              <w:rPr>
                <w:rFonts w:hint="eastAsia"/>
                <w:vertAlign w:val="subscript"/>
              </w:rPr>
              <w:t xml:space="preserve"> </w:t>
            </w:r>
            <w:r w:rsidRPr="00617B38">
              <w:rPr>
                <w:rFonts w:hint="eastAsia"/>
              </w:rPr>
              <w:t xml:space="preserve"> &lt;</w:t>
            </w:r>
            <w:proofErr w:type="gramEnd"/>
            <w:r w:rsidRPr="00617B38">
              <w:rPr>
                <w:rFonts w:hint="eastAsia"/>
              </w:rPr>
              <w:t xml:space="preserve">  Ceil(1/</w:t>
            </w:r>
            <w:r w:rsidRPr="00617B38">
              <w:t>4</w:t>
            </w:r>
            <w:r w:rsidRPr="00617B38">
              <w:rPr>
                <w:rFonts w:hint="eastAsia"/>
              </w:rPr>
              <w:t xml:space="preserve"> N</w:t>
            </w:r>
            <w:r w:rsidRPr="00617B38">
              <w:rPr>
                <w:rFonts w:hint="eastAsia"/>
                <w:vertAlign w:val="subscript"/>
              </w:rPr>
              <w:t>RB</w:t>
            </w:r>
            <w:r w:rsidRPr="00617B38">
              <w:rPr>
                <w:rFonts w:hint="eastAsia"/>
              </w:rPr>
              <w:t>) OR</w:t>
            </w:r>
          </w:p>
          <w:p w14:paraId="4DAF89D9" w14:textId="77777777" w:rsidR="00DE422E" w:rsidRDefault="00DE422E" w:rsidP="00501461">
            <w:pPr>
              <w:pStyle w:val="TAH"/>
            </w:pPr>
            <w:proofErr w:type="spellStart"/>
            <w:proofErr w:type="gramStart"/>
            <w:r w:rsidRPr="00617B38">
              <w:rPr>
                <w:rFonts w:hint="eastAsia"/>
              </w:rPr>
              <w:t>RB</w:t>
            </w:r>
            <w:r w:rsidRPr="00617B38">
              <w:rPr>
                <w:rFonts w:hint="eastAsia"/>
                <w:vertAlign w:val="subscript"/>
              </w:rPr>
              <w:t>end</w:t>
            </w:r>
            <w:proofErr w:type="spellEnd"/>
            <w:r w:rsidRPr="00617B38">
              <w:rPr>
                <w:rFonts w:hint="eastAsia"/>
                <w:vertAlign w:val="subscript"/>
              </w:rPr>
              <w:t xml:space="preserve"> </w:t>
            </w:r>
            <w:r w:rsidRPr="00617B38">
              <w:rPr>
                <w:rFonts w:hint="eastAsia"/>
              </w:rPr>
              <w:t xml:space="preserve"> &gt;</w:t>
            </w:r>
            <w:proofErr w:type="gramEnd"/>
            <w:r w:rsidRPr="00617B38">
              <w:rPr>
                <w:rFonts w:hint="eastAsia"/>
              </w:rPr>
              <w:t xml:space="preserve">  Ceil(</w:t>
            </w:r>
            <w:r w:rsidRPr="00617B38">
              <w:t>3</w:t>
            </w:r>
            <w:r w:rsidRPr="00617B38">
              <w:rPr>
                <w:rFonts w:hint="eastAsia"/>
              </w:rPr>
              <w:t>/</w:t>
            </w:r>
            <w:r w:rsidRPr="00617B38">
              <w:t>4</w:t>
            </w:r>
            <w:r w:rsidRPr="00617B38">
              <w:rPr>
                <w:rFonts w:hint="eastAsia"/>
              </w:rPr>
              <w:t xml:space="preserve"> N</w:t>
            </w:r>
            <w:r w:rsidRPr="00617B38">
              <w:rPr>
                <w:rFonts w:hint="eastAsia"/>
                <w:vertAlign w:val="subscript"/>
              </w:rPr>
              <w:t>RB</w:t>
            </w:r>
            <w:r w:rsidRPr="00617B38">
              <w:rPr>
                <w:rFonts w:hint="eastAsia"/>
              </w:rPr>
              <w:t>)</w:t>
            </w:r>
            <w:r w:rsidRPr="00617B38">
              <w:t xml:space="preserve"> OR </w:t>
            </w:r>
          </w:p>
          <w:p w14:paraId="62481821" w14:textId="77777777" w:rsidR="00DE422E" w:rsidRPr="00617B38" w:rsidRDefault="00DE422E" w:rsidP="00501461">
            <w:pPr>
              <w:pStyle w:val="TAH"/>
            </w:pPr>
            <w:r w:rsidRPr="00617B38">
              <w:t>L</w:t>
            </w:r>
            <w:r w:rsidRPr="00617B38">
              <w:rPr>
                <w:vertAlign w:val="subscript"/>
              </w:rPr>
              <w:t>CRB</w:t>
            </w:r>
            <w:r w:rsidRPr="00617B38">
              <w:rPr>
                <w:rFonts w:hint="eastAsia"/>
                <w:lang w:eastAsia="ja-JP"/>
              </w:rPr>
              <w:t>&gt;C</w:t>
            </w:r>
            <w:r w:rsidRPr="00617B38">
              <w:rPr>
                <w:lang w:eastAsia="ja-JP"/>
              </w:rPr>
              <w:t xml:space="preserve">eil(1/4 </w:t>
            </w:r>
            <w:r w:rsidRPr="00617B38">
              <w:rPr>
                <w:rFonts w:hint="eastAsia"/>
              </w:rPr>
              <w:t>N</w:t>
            </w:r>
            <w:r w:rsidRPr="00617B38">
              <w:rPr>
                <w:rFonts w:hint="eastAsia"/>
                <w:vertAlign w:val="subscript"/>
              </w:rPr>
              <w:t>RB</w:t>
            </w:r>
            <w:r w:rsidRPr="00617B38">
              <w:rPr>
                <w:rFonts w:hint="eastAsia"/>
              </w:rPr>
              <w:t>)</w:t>
            </w:r>
            <w:r w:rsidRPr="00617B38">
              <w:t xml:space="preserve"> </w:t>
            </w:r>
          </w:p>
        </w:tc>
      </w:tr>
      <w:tr w:rsidR="00DE422E" w:rsidRPr="00617B38" w14:paraId="2E2BA8B1" w14:textId="77777777" w:rsidTr="00501461">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65C6D7C2" w14:textId="77777777" w:rsidR="00DE422E" w:rsidRPr="00617B38" w:rsidRDefault="00DE422E" w:rsidP="00501461">
            <w:pPr>
              <w:pStyle w:val="TAH"/>
            </w:pPr>
            <w:r w:rsidRPr="00617B38">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8500EBD" w14:textId="77777777" w:rsidR="00DE422E" w:rsidRPr="00617B38" w:rsidRDefault="00DE422E" w:rsidP="00501461">
            <w:pPr>
              <w:pStyle w:val="TAH"/>
            </w:pPr>
            <w:r w:rsidRPr="00617B38">
              <w:t>Pi/2 BPSK</w:t>
            </w:r>
          </w:p>
        </w:tc>
        <w:tc>
          <w:tcPr>
            <w:tcW w:w="2440" w:type="dxa"/>
            <w:tcBorders>
              <w:top w:val="nil"/>
              <w:left w:val="nil"/>
              <w:bottom w:val="single" w:sz="4" w:space="0" w:color="auto"/>
              <w:right w:val="single" w:sz="4" w:space="0" w:color="auto"/>
            </w:tcBorders>
            <w:shd w:val="clear" w:color="auto" w:fill="auto"/>
            <w:noWrap/>
            <w:vAlign w:val="center"/>
          </w:tcPr>
          <w:p w14:paraId="52522A4C" w14:textId="77777777" w:rsidR="00DE422E" w:rsidRPr="00617B38" w:rsidRDefault="00DE422E" w:rsidP="00501461">
            <w:pPr>
              <w:pStyle w:val="TAC"/>
              <w:rPr>
                <w:rFonts w:eastAsia="Malgun Gothic"/>
              </w:rPr>
            </w:pPr>
            <w:r w:rsidRPr="00617B38">
              <w:rPr>
                <w:rFonts w:eastAsia="Malgun Gothic"/>
              </w:rPr>
              <w:t>0.0</w:t>
            </w:r>
          </w:p>
        </w:tc>
        <w:tc>
          <w:tcPr>
            <w:tcW w:w="2250" w:type="dxa"/>
            <w:tcBorders>
              <w:top w:val="nil"/>
              <w:left w:val="nil"/>
              <w:bottom w:val="single" w:sz="4" w:space="0" w:color="auto"/>
              <w:right w:val="single" w:sz="8" w:space="0" w:color="auto"/>
            </w:tcBorders>
            <w:shd w:val="clear" w:color="auto" w:fill="auto"/>
            <w:noWrap/>
            <w:vAlign w:val="center"/>
            <w:hideMark/>
          </w:tcPr>
          <w:p w14:paraId="352D83F2" w14:textId="77777777" w:rsidR="00DE422E" w:rsidRPr="00617B38" w:rsidRDefault="00DE422E" w:rsidP="00501461">
            <w:pPr>
              <w:pStyle w:val="TAC"/>
              <w:rPr>
                <w:rFonts w:eastAsia="Malgun Gothic"/>
              </w:rPr>
            </w:pPr>
            <w:r w:rsidRPr="00BF314F">
              <w:t>≤</w:t>
            </w:r>
            <w:r>
              <w:t xml:space="preserve"> </w:t>
            </w:r>
            <w:r w:rsidRPr="00617B38">
              <w:rPr>
                <w:rFonts w:eastAsia="Malgun Gothic"/>
              </w:rPr>
              <w:t>3.0</w:t>
            </w:r>
          </w:p>
        </w:tc>
      </w:tr>
      <w:tr w:rsidR="00DE422E" w:rsidRPr="00617B38" w14:paraId="086DF3BF" w14:textId="77777777" w:rsidTr="00501461">
        <w:tc>
          <w:tcPr>
            <w:tcW w:w="1540" w:type="dxa"/>
            <w:vMerge/>
            <w:tcBorders>
              <w:top w:val="single" w:sz="4" w:space="0" w:color="auto"/>
              <w:left w:val="single" w:sz="8" w:space="0" w:color="auto"/>
              <w:bottom w:val="single" w:sz="4" w:space="0" w:color="000000"/>
              <w:right w:val="single" w:sz="4" w:space="0" w:color="auto"/>
            </w:tcBorders>
            <w:vAlign w:val="center"/>
            <w:hideMark/>
          </w:tcPr>
          <w:p w14:paraId="5BF3569B" w14:textId="77777777" w:rsidR="00DE422E" w:rsidRPr="00617B38" w:rsidRDefault="00DE422E" w:rsidP="0050146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14E5D04" w14:textId="77777777" w:rsidR="00DE422E" w:rsidRPr="00617B38" w:rsidRDefault="00DE422E" w:rsidP="00501461">
            <w:pPr>
              <w:pStyle w:val="TAH"/>
            </w:pPr>
            <w:r w:rsidRPr="00617B38">
              <w:t>QPSK</w:t>
            </w:r>
          </w:p>
        </w:tc>
        <w:tc>
          <w:tcPr>
            <w:tcW w:w="2440" w:type="dxa"/>
            <w:tcBorders>
              <w:top w:val="nil"/>
              <w:left w:val="nil"/>
              <w:bottom w:val="single" w:sz="4" w:space="0" w:color="auto"/>
              <w:right w:val="single" w:sz="4" w:space="0" w:color="auto"/>
            </w:tcBorders>
            <w:shd w:val="clear" w:color="auto" w:fill="auto"/>
            <w:noWrap/>
            <w:vAlign w:val="center"/>
          </w:tcPr>
          <w:p w14:paraId="56531AB9" w14:textId="77777777" w:rsidR="00DE422E" w:rsidRPr="00617B38" w:rsidRDefault="00DE422E" w:rsidP="00501461">
            <w:pPr>
              <w:pStyle w:val="TAC"/>
              <w:rPr>
                <w:rFonts w:eastAsia="Malgun Gothic"/>
              </w:rPr>
            </w:pPr>
            <w:r w:rsidRPr="00617B38">
              <w:rPr>
                <w:rFonts w:eastAsia="Malgun Gothic"/>
              </w:rPr>
              <w:t>0.0</w:t>
            </w:r>
          </w:p>
        </w:tc>
        <w:tc>
          <w:tcPr>
            <w:tcW w:w="2250" w:type="dxa"/>
            <w:tcBorders>
              <w:top w:val="nil"/>
              <w:left w:val="nil"/>
              <w:bottom w:val="single" w:sz="4" w:space="0" w:color="auto"/>
              <w:right w:val="single" w:sz="8" w:space="0" w:color="auto"/>
            </w:tcBorders>
            <w:shd w:val="clear" w:color="auto" w:fill="auto"/>
            <w:noWrap/>
            <w:vAlign w:val="center"/>
          </w:tcPr>
          <w:p w14:paraId="4D3514DB" w14:textId="77777777" w:rsidR="00DE422E" w:rsidRPr="00617B38" w:rsidRDefault="00DE422E" w:rsidP="00501461">
            <w:pPr>
              <w:pStyle w:val="TAC"/>
              <w:rPr>
                <w:rFonts w:eastAsia="Malgun Gothic"/>
              </w:rPr>
            </w:pPr>
            <w:r w:rsidRPr="00BF314F">
              <w:t>≤</w:t>
            </w:r>
            <w:r>
              <w:t xml:space="preserve"> </w:t>
            </w:r>
            <w:r w:rsidRPr="00617B38">
              <w:rPr>
                <w:rFonts w:eastAsia="Malgun Gothic"/>
              </w:rPr>
              <w:t>3.0</w:t>
            </w:r>
          </w:p>
        </w:tc>
      </w:tr>
      <w:tr w:rsidR="00DE422E" w:rsidRPr="00617B38" w14:paraId="59B710E6" w14:textId="77777777" w:rsidTr="00501461">
        <w:tc>
          <w:tcPr>
            <w:tcW w:w="1540" w:type="dxa"/>
            <w:vMerge/>
            <w:tcBorders>
              <w:top w:val="single" w:sz="4" w:space="0" w:color="auto"/>
              <w:left w:val="single" w:sz="8" w:space="0" w:color="auto"/>
              <w:bottom w:val="single" w:sz="4" w:space="0" w:color="000000"/>
              <w:right w:val="single" w:sz="4" w:space="0" w:color="auto"/>
            </w:tcBorders>
            <w:vAlign w:val="center"/>
            <w:hideMark/>
          </w:tcPr>
          <w:p w14:paraId="7D2CA639" w14:textId="77777777" w:rsidR="00DE422E" w:rsidRPr="00617B38" w:rsidRDefault="00DE422E" w:rsidP="0050146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34F1CF9F" w14:textId="77777777" w:rsidR="00DE422E" w:rsidRPr="00617B38" w:rsidRDefault="00DE422E" w:rsidP="00501461">
            <w:pPr>
              <w:pStyle w:val="TAH"/>
            </w:pPr>
            <w:r w:rsidRPr="00617B38">
              <w:t>16QAM</w:t>
            </w:r>
          </w:p>
        </w:tc>
        <w:tc>
          <w:tcPr>
            <w:tcW w:w="2440" w:type="dxa"/>
            <w:tcBorders>
              <w:top w:val="nil"/>
              <w:left w:val="nil"/>
              <w:bottom w:val="single" w:sz="4" w:space="0" w:color="auto"/>
              <w:right w:val="single" w:sz="4" w:space="0" w:color="auto"/>
            </w:tcBorders>
            <w:shd w:val="clear" w:color="auto" w:fill="auto"/>
            <w:noWrap/>
            <w:vAlign w:val="center"/>
          </w:tcPr>
          <w:p w14:paraId="3BB6C46E" w14:textId="77777777" w:rsidR="00DE422E" w:rsidRPr="00617B38" w:rsidRDefault="00DE422E" w:rsidP="00501461">
            <w:pPr>
              <w:pStyle w:val="TAC"/>
              <w:rPr>
                <w:rFonts w:eastAsia="Malgun Gothic"/>
              </w:rPr>
            </w:pPr>
            <w:r w:rsidRPr="00BF314F">
              <w:t>≤</w:t>
            </w:r>
            <w:r>
              <w:t xml:space="preserve"> </w:t>
            </w:r>
            <w:r w:rsidRPr="00617B38">
              <w:rPr>
                <w:rFonts w:eastAsia="Malgun Gothic"/>
              </w:rPr>
              <w:t>4.5</w:t>
            </w:r>
          </w:p>
        </w:tc>
        <w:tc>
          <w:tcPr>
            <w:tcW w:w="2250" w:type="dxa"/>
            <w:tcBorders>
              <w:top w:val="nil"/>
              <w:left w:val="nil"/>
              <w:bottom w:val="single" w:sz="4" w:space="0" w:color="auto"/>
              <w:right w:val="single" w:sz="8" w:space="0" w:color="auto"/>
            </w:tcBorders>
            <w:shd w:val="clear" w:color="auto" w:fill="auto"/>
            <w:noWrap/>
            <w:vAlign w:val="center"/>
          </w:tcPr>
          <w:p w14:paraId="6D9A763E" w14:textId="77777777" w:rsidR="00DE422E" w:rsidRPr="00617B38" w:rsidRDefault="00DE422E" w:rsidP="00501461">
            <w:pPr>
              <w:pStyle w:val="TAC"/>
              <w:rPr>
                <w:rFonts w:eastAsia="Malgun Gothic"/>
              </w:rPr>
            </w:pPr>
            <w:r w:rsidRPr="00BF314F">
              <w:t>≤</w:t>
            </w:r>
            <w:r>
              <w:t xml:space="preserve"> </w:t>
            </w:r>
            <w:r w:rsidRPr="00617B38">
              <w:rPr>
                <w:rFonts w:eastAsia="Malgun Gothic"/>
              </w:rPr>
              <w:t>4.5</w:t>
            </w:r>
          </w:p>
        </w:tc>
      </w:tr>
      <w:tr w:rsidR="00DE422E" w:rsidRPr="00617B38" w14:paraId="6DDAFC51" w14:textId="77777777" w:rsidTr="00501461">
        <w:tc>
          <w:tcPr>
            <w:tcW w:w="1540" w:type="dxa"/>
            <w:vMerge/>
            <w:tcBorders>
              <w:top w:val="single" w:sz="4" w:space="0" w:color="auto"/>
              <w:left w:val="single" w:sz="8" w:space="0" w:color="auto"/>
              <w:bottom w:val="single" w:sz="4" w:space="0" w:color="000000"/>
              <w:right w:val="single" w:sz="4" w:space="0" w:color="auto"/>
            </w:tcBorders>
            <w:vAlign w:val="center"/>
            <w:hideMark/>
          </w:tcPr>
          <w:p w14:paraId="5F102271" w14:textId="77777777" w:rsidR="00DE422E" w:rsidRPr="00617B38" w:rsidRDefault="00DE422E" w:rsidP="0050146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062F8E" w14:textId="77777777" w:rsidR="00DE422E" w:rsidRPr="00617B38" w:rsidRDefault="00DE422E" w:rsidP="00501461">
            <w:pPr>
              <w:pStyle w:val="TAH"/>
            </w:pPr>
            <w:r w:rsidRPr="00617B38">
              <w:t>64QAM</w:t>
            </w:r>
          </w:p>
        </w:tc>
        <w:tc>
          <w:tcPr>
            <w:tcW w:w="2440" w:type="dxa"/>
            <w:tcBorders>
              <w:top w:val="nil"/>
              <w:left w:val="nil"/>
              <w:bottom w:val="single" w:sz="4" w:space="0" w:color="auto"/>
              <w:right w:val="single" w:sz="4" w:space="0" w:color="auto"/>
            </w:tcBorders>
            <w:shd w:val="clear" w:color="auto" w:fill="auto"/>
            <w:noWrap/>
            <w:vAlign w:val="center"/>
          </w:tcPr>
          <w:p w14:paraId="4D5B20A5" w14:textId="77777777" w:rsidR="00DE422E" w:rsidRPr="00617B38" w:rsidRDefault="00DE422E" w:rsidP="00501461">
            <w:pPr>
              <w:pStyle w:val="TAC"/>
              <w:rPr>
                <w:rFonts w:eastAsia="Malgun Gothic"/>
              </w:rPr>
            </w:pPr>
            <w:r w:rsidRPr="00BF314F">
              <w:t>≤</w:t>
            </w:r>
            <w:r>
              <w:t xml:space="preserve"> </w:t>
            </w:r>
            <w:r w:rsidRPr="00617B38">
              <w:rPr>
                <w:rFonts w:eastAsia="Malgun Gothic"/>
              </w:rPr>
              <w:t>6.5</w:t>
            </w:r>
          </w:p>
        </w:tc>
        <w:tc>
          <w:tcPr>
            <w:tcW w:w="2250" w:type="dxa"/>
            <w:tcBorders>
              <w:top w:val="nil"/>
              <w:left w:val="nil"/>
              <w:bottom w:val="single" w:sz="4" w:space="0" w:color="auto"/>
              <w:right w:val="single" w:sz="8" w:space="0" w:color="auto"/>
            </w:tcBorders>
            <w:shd w:val="clear" w:color="auto" w:fill="auto"/>
            <w:noWrap/>
            <w:vAlign w:val="center"/>
          </w:tcPr>
          <w:p w14:paraId="3C002D69" w14:textId="77777777" w:rsidR="00DE422E" w:rsidRPr="00617B38" w:rsidRDefault="00DE422E" w:rsidP="00501461">
            <w:pPr>
              <w:pStyle w:val="TAC"/>
              <w:rPr>
                <w:rFonts w:eastAsia="Malgun Gothic"/>
              </w:rPr>
            </w:pPr>
            <w:r w:rsidRPr="00BF314F">
              <w:t>≤</w:t>
            </w:r>
            <w:r>
              <w:t xml:space="preserve"> </w:t>
            </w:r>
            <w:r w:rsidRPr="00617B38">
              <w:rPr>
                <w:rFonts w:eastAsia="Malgun Gothic"/>
              </w:rPr>
              <w:t>6.5</w:t>
            </w:r>
          </w:p>
        </w:tc>
      </w:tr>
      <w:tr w:rsidR="00DE422E" w:rsidRPr="00617B38" w14:paraId="1AEEC9A7" w14:textId="77777777" w:rsidTr="00501461">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050EB434" w14:textId="77777777" w:rsidR="00DE422E" w:rsidRPr="00617B38" w:rsidRDefault="00DE422E" w:rsidP="00501461">
            <w:pPr>
              <w:pStyle w:val="TAH"/>
            </w:pPr>
            <w:r w:rsidRPr="00617B38">
              <w:t>CP-OFDM</w:t>
            </w:r>
          </w:p>
        </w:tc>
        <w:tc>
          <w:tcPr>
            <w:tcW w:w="1180" w:type="dxa"/>
            <w:tcBorders>
              <w:top w:val="nil"/>
              <w:left w:val="nil"/>
              <w:bottom w:val="single" w:sz="4" w:space="0" w:color="auto"/>
              <w:right w:val="single" w:sz="4" w:space="0" w:color="auto"/>
            </w:tcBorders>
            <w:shd w:val="clear" w:color="auto" w:fill="auto"/>
            <w:noWrap/>
            <w:vAlign w:val="center"/>
            <w:hideMark/>
          </w:tcPr>
          <w:p w14:paraId="2023DD46" w14:textId="77777777" w:rsidR="00DE422E" w:rsidRPr="00617B38" w:rsidRDefault="00DE422E" w:rsidP="00501461">
            <w:pPr>
              <w:pStyle w:val="TAH"/>
            </w:pPr>
            <w:r w:rsidRPr="00617B38">
              <w:t>QPSK</w:t>
            </w:r>
          </w:p>
        </w:tc>
        <w:tc>
          <w:tcPr>
            <w:tcW w:w="2440" w:type="dxa"/>
            <w:tcBorders>
              <w:top w:val="nil"/>
              <w:left w:val="nil"/>
              <w:bottom w:val="single" w:sz="4" w:space="0" w:color="auto"/>
              <w:right w:val="single" w:sz="4" w:space="0" w:color="auto"/>
            </w:tcBorders>
            <w:shd w:val="clear" w:color="auto" w:fill="auto"/>
            <w:noWrap/>
            <w:vAlign w:val="center"/>
          </w:tcPr>
          <w:p w14:paraId="1AEC8A9E" w14:textId="77777777" w:rsidR="00DE422E" w:rsidRPr="00617B38" w:rsidRDefault="00DE422E" w:rsidP="00501461">
            <w:pPr>
              <w:pStyle w:val="TAC"/>
              <w:rPr>
                <w:rFonts w:eastAsia="Malgun Gothic"/>
              </w:rPr>
            </w:pPr>
            <w:r w:rsidRPr="00BF314F">
              <w:t>≤</w:t>
            </w:r>
            <w:r>
              <w:t xml:space="preserve"> </w:t>
            </w:r>
            <w:r w:rsidRPr="00617B38">
              <w:rPr>
                <w:rFonts w:eastAsia="Malgun Gothic"/>
              </w:rPr>
              <w:t>5.0</w:t>
            </w:r>
          </w:p>
        </w:tc>
        <w:tc>
          <w:tcPr>
            <w:tcW w:w="2250" w:type="dxa"/>
            <w:tcBorders>
              <w:top w:val="nil"/>
              <w:left w:val="nil"/>
              <w:bottom w:val="single" w:sz="4" w:space="0" w:color="auto"/>
              <w:right w:val="single" w:sz="8" w:space="0" w:color="auto"/>
            </w:tcBorders>
            <w:shd w:val="clear" w:color="auto" w:fill="auto"/>
            <w:noWrap/>
            <w:vAlign w:val="center"/>
          </w:tcPr>
          <w:p w14:paraId="7F8E8E1C" w14:textId="77777777" w:rsidR="00DE422E" w:rsidRPr="00617B38" w:rsidRDefault="00DE422E" w:rsidP="00501461">
            <w:pPr>
              <w:pStyle w:val="TAC"/>
              <w:rPr>
                <w:rFonts w:eastAsia="Malgun Gothic"/>
              </w:rPr>
            </w:pPr>
            <w:r w:rsidRPr="00BF314F">
              <w:t>≤</w:t>
            </w:r>
            <w:r>
              <w:t xml:space="preserve"> </w:t>
            </w:r>
            <w:r w:rsidRPr="00617B38">
              <w:rPr>
                <w:rFonts w:eastAsia="Malgun Gothic"/>
              </w:rPr>
              <w:t>5.0</w:t>
            </w:r>
          </w:p>
        </w:tc>
      </w:tr>
      <w:tr w:rsidR="00DE422E" w:rsidRPr="00617B38" w14:paraId="079F472A" w14:textId="77777777" w:rsidTr="00501461">
        <w:tc>
          <w:tcPr>
            <w:tcW w:w="1540" w:type="dxa"/>
            <w:vMerge/>
            <w:tcBorders>
              <w:top w:val="nil"/>
              <w:left w:val="single" w:sz="8" w:space="0" w:color="auto"/>
              <w:bottom w:val="single" w:sz="8" w:space="0" w:color="000000"/>
              <w:right w:val="single" w:sz="4" w:space="0" w:color="auto"/>
            </w:tcBorders>
            <w:vAlign w:val="center"/>
            <w:hideMark/>
          </w:tcPr>
          <w:p w14:paraId="55BABA59" w14:textId="77777777" w:rsidR="00DE422E" w:rsidRPr="00617B38" w:rsidRDefault="00DE422E" w:rsidP="00501461">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78BC863" w14:textId="77777777" w:rsidR="00DE422E" w:rsidRPr="00617B38" w:rsidRDefault="00DE422E" w:rsidP="00501461">
            <w:pPr>
              <w:pStyle w:val="TAH"/>
            </w:pPr>
            <w:r w:rsidRPr="00617B38">
              <w:t>16QAM</w:t>
            </w:r>
          </w:p>
        </w:tc>
        <w:tc>
          <w:tcPr>
            <w:tcW w:w="2440" w:type="dxa"/>
            <w:tcBorders>
              <w:top w:val="nil"/>
              <w:left w:val="nil"/>
              <w:bottom w:val="single" w:sz="4" w:space="0" w:color="auto"/>
              <w:right w:val="single" w:sz="4" w:space="0" w:color="auto"/>
            </w:tcBorders>
            <w:shd w:val="clear" w:color="auto" w:fill="auto"/>
            <w:noWrap/>
            <w:vAlign w:val="center"/>
          </w:tcPr>
          <w:p w14:paraId="489378EC" w14:textId="77777777" w:rsidR="00DE422E" w:rsidRPr="00617B38" w:rsidRDefault="00DE422E" w:rsidP="00501461">
            <w:pPr>
              <w:pStyle w:val="TAC"/>
              <w:rPr>
                <w:rFonts w:eastAsia="Malgun Gothic"/>
              </w:rPr>
            </w:pPr>
            <w:r w:rsidRPr="00BF314F">
              <w:t>≤</w:t>
            </w:r>
            <w:r>
              <w:t xml:space="preserve"> </w:t>
            </w:r>
            <w:r w:rsidRPr="00617B38">
              <w:rPr>
                <w:rFonts w:eastAsia="Malgun Gothic"/>
              </w:rPr>
              <w:t>6.5</w:t>
            </w:r>
          </w:p>
        </w:tc>
        <w:tc>
          <w:tcPr>
            <w:tcW w:w="2250" w:type="dxa"/>
            <w:tcBorders>
              <w:top w:val="nil"/>
              <w:left w:val="nil"/>
              <w:bottom w:val="single" w:sz="4" w:space="0" w:color="auto"/>
              <w:right w:val="single" w:sz="8" w:space="0" w:color="auto"/>
            </w:tcBorders>
            <w:shd w:val="clear" w:color="auto" w:fill="auto"/>
            <w:noWrap/>
            <w:vAlign w:val="center"/>
          </w:tcPr>
          <w:p w14:paraId="5C92D26B" w14:textId="77777777" w:rsidR="00DE422E" w:rsidRPr="00617B38" w:rsidRDefault="00DE422E" w:rsidP="00501461">
            <w:pPr>
              <w:pStyle w:val="TAC"/>
              <w:rPr>
                <w:rFonts w:eastAsia="Malgun Gothic"/>
              </w:rPr>
            </w:pPr>
            <w:r w:rsidRPr="00BF314F">
              <w:t>≤</w:t>
            </w:r>
            <w:r>
              <w:t xml:space="preserve"> </w:t>
            </w:r>
            <w:r w:rsidRPr="00617B38">
              <w:rPr>
                <w:rFonts w:eastAsia="Malgun Gothic"/>
              </w:rPr>
              <w:t>6.5</w:t>
            </w:r>
          </w:p>
        </w:tc>
      </w:tr>
      <w:tr w:rsidR="00DE422E" w:rsidRPr="00617B38" w14:paraId="3F444379" w14:textId="77777777" w:rsidTr="00501461">
        <w:tc>
          <w:tcPr>
            <w:tcW w:w="1540" w:type="dxa"/>
            <w:vMerge/>
            <w:tcBorders>
              <w:top w:val="nil"/>
              <w:left w:val="single" w:sz="8" w:space="0" w:color="auto"/>
              <w:bottom w:val="single" w:sz="8" w:space="0" w:color="000000"/>
              <w:right w:val="single" w:sz="4" w:space="0" w:color="auto"/>
            </w:tcBorders>
            <w:vAlign w:val="center"/>
            <w:hideMark/>
          </w:tcPr>
          <w:p w14:paraId="0479C624" w14:textId="77777777" w:rsidR="00DE422E" w:rsidRPr="00617B38" w:rsidRDefault="00DE422E" w:rsidP="00501461">
            <w:pPr>
              <w:pStyle w:val="TAH"/>
            </w:pPr>
          </w:p>
        </w:tc>
        <w:tc>
          <w:tcPr>
            <w:tcW w:w="1180" w:type="dxa"/>
            <w:tcBorders>
              <w:top w:val="nil"/>
              <w:left w:val="nil"/>
              <w:bottom w:val="single" w:sz="8" w:space="0" w:color="auto"/>
              <w:right w:val="single" w:sz="4" w:space="0" w:color="auto"/>
            </w:tcBorders>
            <w:shd w:val="clear" w:color="auto" w:fill="auto"/>
            <w:noWrap/>
            <w:vAlign w:val="center"/>
            <w:hideMark/>
          </w:tcPr>
          <w:p w14:paraId="4EB3092D" w14:textId="77777777" w:rsidR="00DE422E" w:rsidRPr="00617B38" w:rsidRDefault="00DE422E" w:rsidP="00501461">
            <w:pPr>
              <w:pStyle w:val="TAH"/>
            </w:pPr>
            <w:r w:rsidRPr="00617B38">
              <w:t>64QAM</w:t>
            </w:r>
          </w:p>
        </w:tc>
        <w:tc>
          <w:tcPr>
            <w:tcW w:w="2440" w:type="dxa"/>
            <w:tcBorders>
              <w:top w:val="nil"/>
              <w:left w:val="nil"/>
              <w:bottom w:val="single" w:sz="8" w:space="0" w:color="auto"/>
              <w:right w:val="single" w:sz="4" w:space="0" w:color="auto"/>
            </w:tcBorders>
            <w:shd w:val="clear" w:color="auto" w:fill="auto"/>
            <w:noWrap/>
            <w:vAlign w:val="center"/>
          </w:tcPr>
          <w:p w14:paraId="4573E2BB" w14:textId="77777777" w:rsidR="00DE422E" w:rsidRPr="00617B38" w:rsidRDefault="00DE422E" w:rsidP="00501461">
            <w:pPr>
              <w:pStyle w:val="TAC"/>
              <w:rPr>
                <w:rFonts w:eastAsia="Malgun Gothic"/>
              </w:rPr>
            </w:pPr>
            <w:r w:rsidRPr="00BF314F">
              <w:t>≤</w:t>
            </w:r>
            <w:r>
              <w:t xml:space="preserve"> </w:t>
            </w:r>
            <w:r w:rsidRPr="00617B38">
              <w:rPr>
                <w:rFonts w:eastAsia="Malgun Gothic"/>
              </w:rPr>
              <w:t>9.0</w:t>
            </w:r>
          </w:p>
        </w:tc>
        <w:tc>
          <w:tcPr>
            <w:tcW w:w="2250" w:type="dxa"/>
            <w:tcBorders>
              <w:top w:val="nil"/>
              <w:left w:val="nil"/>
              <w:bottom w:val="single" w:sz="8" w:space="0" w:color="auto"/>
              <w:right w:val="single" w:sz="8" w:space="0" w:color="auto"/>
            </w:tcBorders>
            <w:shd w:val="clear" w:color="auto" w:fill="auto"/>
            <w:noWrap/>
            <w:vAlign w:val="center"/>
          </w:tcPr>
          <w:p w14:paraId="09CE028B" w14:textId="77777777" w:rsidR="00DE422E" w:rsidRPr="00617B38" w:rsidRDefault="00DE422E" w:rsidP="00501461">
            <w:pPr>
              <w:pStyle w:val="TAC"/>
              <w:rPr>
                <w:rFonts w:eastAsia="Malgun Gothic"/>
              </w:rPr>
            </w:pPr>
            <w:r w:rsidRPr="00BF314F">
              <w:t>≤</w:t>
            </w:r>
            <w:r>
              <w:t xml:space="preserve"> </w:t>
            </w:r>
            <w:r w:rsidRPr="00617B38">
              <w:rPr>
                <w:rFonts w:eastAsia="Malgun Gothic"/>
              </w:rPr>
              <w:t>9.0</w:t>
            </w:r>
          </w:p>
        </w:tc>
      </w:tr>
    </w:tbl>
    <w:p w14:paraId="38DD3C8B" w14:textId="77777777" w:rsidR="00DE422E" w:rsidRDefault="00DE422E" w:rsidP="00DE422E">
      <w:pPr>
        <w:rPr>
          <w:rFonts w:eastAsia="Malgun Gothic"/>
        </w:rPr>
      </w:pPr>
    </w:p>
    <w:p w14:paraId="1100AB38" w14:textId="0D561C3D" w:rsidR="00DE422E" w:rsidRDefault="00997CFE" w:rsidP="00DE422E">
      <w:r>
        <w:t xml:space="preserve">Throughout this document we annotate each </w:t>
      </w:r>
      <w:r w:rsidR="001D75A5">
        <w:t>MPR</w:t>
      </w:r>
      <w:r w:rsidR="0078561C">
        <w:t xml:space="preserve"> </w:t>
      </w:r>
      <w:r>
        <w:t>“regions” as:</w:t>
      </w:r>
    </w:p>
    <w:p w14:paraId="37F34CFA" w14:textId="42C48123" w:rsidR="00997CFE" w:rsidRDefault="00997CFE" w:rsidP="00997CFE">
      <w:pPr>
        <w:pStyle w:val="ListParagraph"/>
        <w:numPr>
          <w:ilvl w:val="0"/>
          <w:numId w:val="31"/>
        </w:numPr>
      </w:pPr>
      <w:r>
        <w:t xml:space="preserve">Region 1: </w:t>
      </w:r>
      <w:r w:rsidRPr="00617B38">
        <w:rPr>
          <w:rFonts w:hint="eastAsia"/>
        </w:rPr>
        <w:t>0</w:t>
      </w:r>
      <w:r w:rsidRPr="00617B38">
        <w:t xml:space="preserve"> </w:t>
      </w:r>
      <w:r w:rsidRPr="00617B38">
        <w:rPr>
          <w:rFonts w:hint="eastAsia"/>
        </w:rPr>
        <w:t>≤</w:t>
      </w:r>
      <w:r w:rsidRPr="00617B38">
        <w:rPr>
          <w:rFonts w:hint="eastAsia"/>
        </w:rPr>
        <w:t xml:space="preserve"> </w:t>
      </w:r>
      <w:proofErr w:type="spellStart"/>
      <w:r w:rsidRPr="00617B38">
        <w:rPr>
          <w:rFonts w:hint="eastAsia"/>
        </w:rPr>
        <w:t>RB</w:t>
      </w:r>
      <w:r w:rsidRPr="00617B38">
        <w:rPr>
          <w:vertAlign w:val="subscript"/>
        </w:rPr>
        <w:t>start</w:t>
      </w:r>
      <w:proofErr w:type="spellEnd"/>
      <w:r w:rsidRPr="00617B38">
        <w:rPr>
          <w:vertAlign w:val="subscript"/>
        </w:rPr>
        <w:t xml:space="preserve"> </w:t>
      </w:r>
      <w:r w:rsidRPr="00617B38">
        <w:rPr>
          <w:rFonts w:hint="eastAsia"/>
        </w:rPr>
        <w:t>≤</w:t>
      </w:r>
      <w:r w:rsidRPr="00617B38">
        <w:rPr>
          <w:rFonts w:hint="eastAsia"/>
        </w:rPr>
        <w:t xml:space="preserve"> </w:t>
      </w:r>
      <w:proofErr w:type="gramStart"/>
      <w:r w:rsidRPr="00617B38">
        <w:rPr>
          <w:rFonts w:hint="eastAsia"/>
        </w:rPr>
        <w:t>Ceil(</w:t>
      </w:r>
      <w:proofErr w:type="gramEnd"/>
      <w:r w:rsidRPr="00617B38">
        <w:rPr>
          <w:rFonts w:hint="eastAsia"/>
        </w:rPr>
        <w:t>1/3 N</w:t>
      </w:r>
      <w:r w:rsidRPr="00617B38">
        <w:rPr>
          <w:vertAlign w:val="subscript"/>
        </w:rPr>
        <w:t>RB</w:t>
      </w:r>
      <w:r w:rsidRPr="00617B38">
        <w:rPr>
          <w:rFonts w:hint="eastAsia"/>
        </w:rPr>
        <w:t>)</w:t>
      </w:r>
    </w:p>
    <w:p w14:paraId="079B01EC" w14:textId="3F62F077" w:rsidR="00997CFE" w:rsidRPr="00997CFE" w:rsidRDefault="00997CFE" w:rsidP="00997CFE">
      <w:pPr>
        <w:pStyle w:val="ListParagraph"/>
        <w:numPr>
          <w:ilvl w:val="0"/>
          <w:numId w:val="31"/>
        </w:numPr>
      </w:pPr>
      <w:r>
        <w:t xml:space="preserve">Region 2: </w:t>
      </w:r>
      <w:r w:rsidRPr="00617B38">
        <w:rPr>
          <w:rFonts w:hint="eastAsia"/>
        </w:rPr>
        <w:t>Ceil(2/3N</w:t>
      </w:r>
      <w:r w:rsidRPr="00617B38">
        <w:rPr>
          <w:vertAlign w:val="subscript"/>
        </w:rPr>
        <w:t>RB</w:t>
      </w:r>
      <w:r w:rsidRPr="00617B38">
        <w:rPr>
          <w:rFonts w:hint="eastAsia"/>
        </w:rPr>
        <w:t>)</w:t>
      </w:r>
      <w:r w:rsidRPr="00617B38">
        <w:t xml:space="preserve"> </w:t>
      </w:r>
      <w:r w:rsidRPr="00617B38">
        <w:rPr>
          <w:rFonts w:hint="eastAsia"/>
        </w:rPr>
        <w:t>≤</w:t>
      </w:r>
      <w:r w:rsidRPr="00617B38">
        <w:rPr>
          <w:rFonts w:hint="eastAsia"/>
        </w:rPr>
        <w:t xml:space="preserve"> </w:t>
      </w:r>
      <w:proofErr w:type="spellStart"/>
      <w:r w:rsidRPr="00617B38">
        <w:rPr>
          <w:rFonts w:hint="eastAsia"/>
        </w:rPr>
        <w:t>RB</w:t>
      </w:r>
      <w:r w:rsidRPr="00617B38">
        <w:rPr>
          <w:vertAlign w:val="subscript"/>
        </w:rPr>
        <w:t>start</w:t>
      </w:r>
      <w:proofErr w:type="spellEnd"/>
      <w:r w:rsidRPr="00617B38">
        <w:t xml:space="preserve"> </w:t>
      </w:r>
      <w:r w:rsidRPr="00617B38">
        <w:rPr>
          <w:rFonts w:hint="eastAsia"/>
        </w:rPr>
        <w:t>≤</w:t>
      </w:r>
      <w:r w:rsidRPr="00617B38">
        <w:rPr>
          <w:rFonts w:hint="eastAsia"/>
        </w:rPr>
        <w:t>N</w:t>
      </w:r>
      <w:r w:rsidRPr="00617B38">
        <w:rPr>
          <w:vertAlign w:val="subscript"/>
        </w:rPr>
        <w:t>RB</w:t>
      </w:r>
      <w:r w:rsidRPr="00617B38">
        <w:rPr>
          <w:rFonts w:hint="eastAsia"/>
        </w:rPr>
        <w:t>-L</w:t>
      </w:r>
      <w:r w:rsidRPr="00617B38">
        <w:rPr>
          <w:vertAlign w:val="subscript"/>
        </w:rPr>
        <w:t>CRB</w:t>
      </w:r>
    </w:p>
    <w:p w14:paraId="7951856D" w14:textId="049582FF" w:rsidR="00DC739E" w:rsidRDefault="00997CFE" w:rsidP="00DC739E">
      <w:pPr>
        <w:pStyle w:val="ListParagraph"/>
        <w:numPr>
          <w:ilvl w:val="0"/>
          <w:numId w:val="31"/>
        </w:numPr>
      </w:pPr>
      <w:r>
        <w:lastRenderedPageBreak/>
        <w:t xml:space="preserve">Region 3: </w:t>
      </w:r>
      <w:proofErr w:type="spellStart"/>
      <w:r>
        <w:t>RB</w:t>
      </w:r>
      <w:r w:rsidRPr="00997CFE">
        <w:rPr>
          <w:vertAlign w:val="subscript"/>
        </w:rPr>
        <w:t>start</w:t>
      </w:r>
      <w:proofErr w:type="spellEnd"/>
      <w:r>
        <w:t xml:space="preserve"> ≥ </w:t>
      </w:r>
      <w:proofErr w:type="gramStart"/>
      <w:r>
        <w:t>Ceil(</w:t>
      </w:r>
      <w:proofErr w:type="gramEnd"/>
      <w:r>
        <w:t>1/3 N</w:t>
      </w:r>
      <w:r w:rsidRPr="00997CFE">
        <w:rPr>
          <w:vertAlign w:val="subscript"/>
        </w:rPr>
        <w:t>RB</w:t>
      </w:r>
      <w:r w:rsidR="00DC739E">
        <w:t xml:space="preserve">) </w:t>
      </w:r>
      <w:r>
        <w:t xml:space="preserve">AND </w:t>
      </w:r>
      <w:proofErr w:type="spellStart"/>
      <w:r>
        <w:t>RB</w:t>
      </w:r>
      <w:r w:rsidRPr="00997CFE">
        <w:rPr>
          <w:vertAlign w:val="subscript"/>
        </w:rPr>
        <w:t>end</w:t>
      </w:r>
      <w:proofErr w:type="spellEnd"/>
      <w:r>
        <w:t xml:space="preserve"> ≤ Ceil(2/3 N</w:t>
      </w:r>
      <w:r w:rsidRPr="00997CFE">
        <w:rPr>
          <w:vertAlign w:val="subscript"/>
        </w:rPr>
        <w:t>RB</w:t>
      </w:r>
      <w:r>
        <w:t>)</w:t>
      </w:r>
    </w:p>
    <w:p w14:paraId="4598E0E2" w14:textId="6A97F53A" w:rsidR="00FB5C44" w:rsidRPr="00577141" w:rsidRDefault="00DE422E" w:rsidP="00FB5C44">
      <w:pPr>
        <w:pStyle w:val="Heading2"/>
        <w:spacing w:after="240"/>
      </w:pPr>
      <w:r>
        <w:t>Example of Overlap at 100MHz Channel BW, SCS 120kHz</w:t>
      </w:r>
    </w:p>
    <w:p w14:paraId="708F417D" w14:textId="0D25607F" w:rsidR="00DC739E" w:rsidRDefault="00DE422E" w:rsidP="00577141">
      <w:r>
        <w:t>Figure 1 below illustrates the MPR definition using 100MHz CBW</w:t>
      </w:r>
      <w:r w:rsidR="003859FA">
        <w:t>, SCS 120kHz, and region 2</w:t>
      </w:r>
      <w:r w:rsidR="00531452">
        <w:t xml:space="preserve"> and 3</w:t>
      </w:r>
      <w:r w:rsidR="003859FA">
        <w:t xml:space="preserve"> for 1 RB.</w:t>
      </w:r>
    </w:p>
    <w:p w14:paraId="33C6AABC" w14:textId="6A00B6C9" w:rsidR="003155B7" w:rsidRDefault="003155B7" w:rsidP="003155B7">
      <w:r>
        <w:t xml:space="preserve">For allocated </w:t>
      </w:r>
      <w:r>
        <w:rPr>
          <w:rFonts w:hint="eastAsia"/>
        </w:rPr>
        <w:t>RB size greater</w:t>
      </w:r>
      <w:r w:rsidRPr="00617B38">
        <w:rPr>
          <w:rFonts w:hint="eastAsia"/>
        </w:rPr>
        <w:t xml:space="preserve"> than 1.44</w:t>
      </w:r>
      <w:r w:rsidRPr="00617B38">
        <w:t xml:space="preserve"> </w:t>
      </w:r>
      <w:r w:rsidRPr="00617B38">
        <w:rPr>
          <w:rFonts w:hint="eastAsia"/>
        </w:rPr>
        <w:t>MHz</w:t>
      </w:r>
      <w:r>
        <w:t xml:space="preserve"> (i.e. greater than 1RB for SCS 120kHz), “1/3” refers to the inner 1/3 allocations (</w:t>
      </w:r>
      <w:r w:rsidRPr="00617B38">
        <w:t>MPR</w:t>
      </w:r>
      <w:r w:rsidRPr="003155B7">
        <w:rPr>
          <w:vertAlign w:val="subscript"/>
        </w:rPr>
        <w:t xml:space="preserve">WT </w:t>
      </w:r>
      <w:r w:rsidRPr="00DC739E">
        <w:t>driven</w:t>
      </w:r>
      <w:r>
        <w:t>) and “o” refers to outer allocations (</w:t>
      </w:r>
      <w:r w:rsidRPr="00617B38">
        <w:t>MPR</w:t>
      </w:r>
      <w:r w:rsidRPr="003155B7">
        <w:rPr>
          <w:vertAlign w:val="subscript"/>
        </w:rPr>
        <w:t xml:space="preserve">WT </w:t>
      </w:r>
      <w:r w:rsidRPr="00DC739E">
        <w:t>driven</w:t>
      </w:r>
      <w:r>
        <w:t xml:space="preserve">) bounded by regions 3 and 4 respectively. </w:t>
      </w:r>
    </w:p>
    <w:p w14:paraId="6A9FBA90" w14:textId="3AAF4C35" w:rsidR="00DC739E" w:rsidRDefault="00DC739E" w:rsidP="00DC739E">
      <w:r>
        <w:t xml:space="preserve">For </w:t>
      </w:r>
      <w:r>
        <w:rPr>
          <w:rFonts w:hint="eastAsia"/>
        </w:rPr>
        <w:t>allocated RB size</w:t>
      </w:r>
      <w:r w:rsidRPr="00617B38">
        <w:rPr>
          <w:rFonts w:hint="eastAsia"/>
        </w:rPr>
        <w:t xml:space="preserve"> less than or equal to 1.44</w:t>
      </w:r>
      <w:r w:rsidRPr="00617B38">
        <w:t xml:space="preserve"> </w:t>
      </w:r>
      <w:r w:rsidRPr="00617B38">
        <w:rPr>
          <w:rFonts w:hint="eastAsia"/>
        </w:rPr>
        <w:t>MHz,</w:t>
      </w:r>
      <w:r>
        <w:t xml:space="preserve"> “N” refers to region where </w:t>
      </w:r>
      <w:proofErr w:type="spellStart"/>
      <w:r>
        <w:t>MPR</w:t>
      </w:r>
      <w:r w:rsidRPr="00DC739E">
        <w:rPr>
          <w:vertAlign w:val="subscript"/>
        </w:rPr>
        <w:t>narrow</w:t>
      </w:r>
      <w:proofErr w:type="spellEnd"/>
      <w:r>
        <w:t xml:space="preserve"> applies.</w:t>
      </w:r>
    </w:p>
    <w:p w14:paraId="720B7387" w14:textId="30141CFA" w:rsidR="004828F6" w:rsidRDefault="004828F6" w:rsidP="00DC739E">
      <w:r>
        <w:t>The 0dB reference MPR allocation is marked with a red square as 20RB23.</w:t>
      </w:r>
    </w:p>
    <w:p w14:paraId="55C39F71" w14:textId="1F67DA91" w:rsidR="00DE422E" w:rsidRDefault="003859FA" w:rsidP="00577141">
      <w:r w:rsidRPr="003859FA">
        <w:rPr>
          <w:noProof/>
        </w:rPr>
        <w:drawing>
          <wp:inline distT="0" distB="0" distL="0" distR="0" wp14:anchorId="7210071E" wp14:editId="14FEFBD9">
            <wp:extent cx="6122035" cy="26146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614661"/>
                    </a:xfrm>
                    <a:prstGeom prst="rect">
                      <a:avLst/>
                    </a:prstGeom>
                    <a:noFill/>
                    <a:ln>
                      <a:noFill/>
                    </a:ln>
                  </pic:spPr>
                </pic:pic>
              </a:graphicData>
            </a:graphic>
          </wp:inline>
        </w:drawing>
      </w:r>
    </w:p>
    <w:p w14:paraId="28EBA15C" w14:textId="31AE31E9" w:rsidR="00577141" w:rsidRPr="0018383D" w:rsidRDefault="00DC739E" w:rsidP="009201E0">
      <w:r w:rsidRPr="00AF570C">
        <w:rPr>
          <w:b/>
        </w:rPr>
        <w:t xml:space="preserve">Figure </w:t>
      </w:r>
      <w:r w:rsidRPr="00AF570C">
        <w:rPr>
          <w:b/>
          <w:noProof/>
        </w:rPr>
        <w:fldChar w:fldCharType="begin"/>
      </w:r>
      <w:r w:rsidRPr="00AF570C">
        <w:rPr>
          <w:b/>
          <w:noProof/>
        </w:rPr>
        <w:instrText xml:space="preserve"> SEQ Figure \* ARABIC </w:instrText>
      </w:r>
      <w:r w:rsidRPr="00AF570C">
        <w:rPr>
          <w:b/>
          <w:noProof/>
        </w:rPr>
        <w:fldChar w:fldCharType="separate"/>
      </w:r>
      <w:r w:rsidRPr="00AF570C">
        <w:rPr>
          <w:b/>
          <w:noProof/>
        </w:rPr>
        <w:t>1</w:t>
      </w:r>
      <w:r w:rsidRPr="00AF570C">
        <w:rPr>
          <w:b/>
          <w:noProof/>
        </w:rPr>
        <w:fldChar w:fldCharType="end"/>
      </w:r>
      <w:r>
        <w:rPr>
          <w:b/>
        </w:rPr>
        <w:t xml:space="preserve">: FR2 100MHz MPR type vs </w:t>
      </w:r>
      <w:proofErr w:type="spellStart"/>
      <w:r>
        <w:rPr>
          <w:b/>
        </w:rPr>
        <w:t>RB</w:t>
      </w:r>
      <w:r w:rsidRPr="00DC739E">
        <w:rPr>
          <w:rFonts w:ascii="Times New Roman Bold" w:hAnsi="Times New Roman Bold"/>
          <w:b/>
          <w:vertAlign w:val="subscript"/>
        </w:rPr>
        <w:t>start</w:t>
      </w:r>
      <w:proofErr w:type="spellEnd"/>
      <w:r>
        <w:rPr>
          <w:b/>
        </w:rPr>
        <w:t xml:space="preserve"> and LC</w:t>
      </w:r>
      <w:r w:rsidRPr="00DC739E">
        <w:rPr>
          <w:rFonts w:ascii="Times New Roman Bold" w:hAnsi="Times New Roman Bold"/>
          <w:b/>
          <w:vertAlign w:val="subscript"/>
        </w:rPr>
        <w:t>RB</w:t>
      </w:r>
      <w:r>
        <w:rPr>
          <w:b/>
        </w:rPr>
        <w:t xml:space="preserve"> for SCS 120 kHz</w:t>
      </w:r>
      <w:r w:rsidR="0078561C">
        <w:rPr>
          <w:b/>
        </w:rPr>
        <w:t xml:space="preserve"> and “regions” for 1 RB transmissions.</w:t>
      </w:r>
    </w:p>
    <w:p w14:paraId="4089467B" w14:textId="4C59A17A" w:rsidR="00FA52CC" w:rsidRDefault="00FA52CC" w:rsidP="004828F6">
      <w:pPr>
        <w:pStyle w:val="Caption"/>
        <w:rPr>
          <w:b w:val="0"/>
        </w:rPr>
      </w:pPr>
      <w:r>
        <w:rPr>
          <w:b w:val="0"/>
        </w:rPr>
        <w:t>In f</w:t>
      </w:r>
      <w:r w:rsidR="004828F6">
        <w:rPr>
          <w:b w:val="0"/>
        </w:rPr>
        <w:t xml:space="preserve">igure 1, </w:t>
      </w:r>
      <w:r>
        <w:rPr>
          <w:b w:val="0"/>
        </w:rPr>
        <w:t>region</w:t>
      </w:r>
      <w:r w:rsidR="004828F6">
        <w:rPr>
          <w:b w:val="0"/>
        </w:rPr>
        <w:t>s</w:t>
      </w:r>
      <w:r w:rsidR="0078561C">
        <w:rPr>
          <w:b w:val="0"/>
        </w:rPr>
        <w:t xml:space="preserve"> 1 and</w:t>
      </w:r>
      <w:r w:rsidR="004828F6">
        <w:rPr>
          <w:b w:val="0"/>
        </w:rPr>
        <w:t xml:space="preserve"> </w:t>
      </w:r>
      <w:r>
        <w:rPr>
          <w:b w:val="0"/>
        </w:rPr>
        <w:t xml:space="preserve">3 </w:t>
      </w:r>
      <w:r w:rsidR="004828F6">
        <w:rPr>
          <w:b w:val="0"/>
        </w:rPr>
        <w:t xml:space="preserve">overlap </w:t>
      </w:r>
      <w:r>
        <w:rPr>
          <w:b w:val="0"/>
        </w:rPr>
        <w:t>for LC</w:t>
      </w:r>
      <w:r w:rsidRPr="00FA52CC">
        <w:rPr>
          <w:b w:val="0"/>
          <w:vertAlign w:val="subscript"/>
        </w:rPr>
        <w:t>RB</w:t>
      </w:r>
      <w:r>
        <w:rPr>
          <w:b w:val="0"/>
        </w:rPr>
        <w:t>=1</w:t>
      </w:r>
      <w:r w:rsidR="004828F6">
        <w:rPr>
          <w:b w:val="0"/>
        </w:rPr>
        <w:t xml:space="preserve"> at</w:t>
      </w:r>
      <w:r w:rsidR="004828F6" w:rsidRPr="004828F6">
        <w:rPr>
          <w:b w:val="0"/>
        </w:rPr>
        <w:t xml:space="preserve"> </w:t>
      </w:r>
      <w:proofErr w:type="spellStart"/>
      <w:r w:rsidR="004828F6">
        <w:rPr>
          <w:b w:val="0"/>
        </w:rPr>
        <w:t>RB</w:t>
      </w:r>
      <w:r w:rsidR="004828F6" w:rsidRPr="004828F6">
        <w:rPr>
          <w:b w:val="0"/>
          <w:vertAlign w:val="subscript"/>
        </w:rPr>
        <w:t>start</w:t>
      </w:r>
      <w:proofErr w:type="spellEnd"/>
      <w:r w:rsidR="004828F6">
        <w:rPr>
          <w:b w:val="0"/>
        </w:rPr>
        <w:t xml:space="preserve"> 22 and </w:t>
      </w:r>
      <w:proofErr w:type="spellStart"/>
      <w:r w:rsidR="0078561C">
        <w:rPr>
          <w:b w:val="0"/>
        </w:rPr>
        <w:t>RB</w:t>
      </w:r>
      <w:r w:rsidR="0078561C" w:rsidRPr="004828F6">
        <w:rPr>
          <w:b w:val="0"/>
          <w:vertAlign w:val="subscript"/>
        </w:rPr>
        <w:t>start</w:t>
      </w:r>
      <w:proofErr w:type="spellEnd"/>
      <w:r w:rsidR="0078561C">
        <w:rPr>
          <w:b w:val="0"/>
        </w:rPr>
        <w:t xml:space="preserve"> </w:t>
      </w:r>
      <w:r w:rsidR="004828F6">
        <w:rPr>
          <w:b w:val="0"/>
        </w:rPr>
        <w:t>44</w:t>
      </w:r>
      <w:r w:rsidR="0078561C">
        <w:rPr>
          <w:b w:val="0"/>
        </w:rPr>
        <w:t>.</w:t>
      </w:r>
      <w:r w:rsidR="004828F6">
        <w:rPr>
          <w:b w:val="0"/>
        </w:rPr>
        <w:t xml:space="preserve"> With</w:t>
      </w:r>
      <w:r w:rsidR="004828F6" w:rsidRPr="004828F6">
        <w:rPr>
          <w:b w:val="0"/>
        </w:rPr>
        <w:t xml:space="preserve"> MPR = </w:t>
      </w:r>
      <w:proofErr w:type="gramStart"/>
      <w:r w:rsidR="004828F6" w:rsidRPr="004828F6">
        <w:rPr>
          <w:b w:val="0"/>
        </w:rPr>
        <w:t>max(</w:t>
      </w:r>
      <w:proofErr w:type="gramEnd"/>
      <w:r w:rsidR="004828F6" w:rsidRPr="004828F6">
        <w:rPr>
          <w:b w:val="0"/>
        </w:rPr>
        <w:t>MPR</w:t>
      </w:r>
      <w:r w:rsidR="004828F6" w:rsidRPr="004828F6">
        <w:rPr>
          <w:b w:val="0"/>
          <w:vertAlign w:val="subscript"/>
        </w:rPr>
        <w:t>WT</w:t>
      </w:r>
      <w:r w:rsidR="004828F6" w:rsidRPr="004828F6">
        <w:rPr>
          <w:b w:val="0"/>
        </w:rPr>
        <w:t xml:space="preserve">, </w:t>
      </w:r>
      <w:proofErr w:type="spellStart"/>
      <w:r w:rsidR="004828F6" w:rsidRPr="004828F6">
        <w:rPr>
          <w:b w:val="0"/>
        </w:rPr>
        <w:t>MPR</w:t>
      </w:r>
      <w:r w:rsidR="004828F6" w:rsidRPr="004828F6">
        <w:rPr>
          <w:b w:val="0"/>
          <w:vertAlign w:val="subscript"/>
        </w:rPr>
        <w:t>narrow</w:t>
      </w:r>
      <w:proofErr w:type="spellEnd"/>
      <w:r w:rsidR="004828F6" w:rsidRPr="004828F6">
        <w:rPr>
          <w:b w:val="0"/>
        </w:rPr>
        <w:t>)</w:t>
      </w:r>
      <w:r w:rsidR="00237047">
        <w:rPr>
          <w:b w:val="0"/>
        </w:rPr>
        <w:t>, there is no ambiguity</w:t>
      </w:r>
      <w:r w:rsidR="004828F6">
        <w:rPr>
          <w:b w:val="0"/>
        </w:rPr>
        <w:t xml:space="preserve"> </w:t>
      </w:r>
      <w:r w:rsidR="00237047">
        <w:rPr>
          <w:b w:val="0"/>
        </w:rPr>
        <w:t xml:space="preserve">at </w:t>
      </w:r>
      <w:proofErr w:type="spellStart"/>
      <w:r w:rsidR="0078561C">
        <w:rPr>
          <w:b w:val="0"/>
        </w:rPr>
        <w:t>RB</w:t>
      </w:r>
      <w:r w:rsidR="0078561C" w:rsidRPr="004828F6">
        <w:rPr>
          <w:b w:val="0"/>
          <w:vertAlign w:val="subscript"/>
        </w:rPr>
        <w:t>start</w:t>
      </w:r>
      <w:proofErr w:type="spellEnd"/>
      <w:r w:rsidR="0078561C">
        <w:rPr>
          <w:b w:val="0"/>
          <w:vertAlign w:val="subscript"/>
        </w:rPr>
        <w:t xml:space="preserve"> </w:t>
      </w:r>
      <w:r w:rsidR="0078561C">
        <w:rPr>
          <w:b w:val="0"/>
        </w:rPr>
        <w:t xml:space="preserve">44 since this offset position is anyway outside the inner 1/3 allocation triangle. However for the overlap at </w:t>
      </w:r>
      <w:proofErr w:type="spellStart"/>
      <w:r w:rsidR="0078561C">
        <w:rPr>
          <w:b w:val="0"/>
        </w:rPr>
        <w:t>RB</w:t>
      </w:r>
      <w:r w:rsidR="0078561C" w:rsidRPr="004828F6">
        <w:rPr>
          <w:b w:val="0"/>
          <w:vertAlign w:val="subscript"/>
        </w:rPr>
        <w:t>start</w:t>
      </w:r>
      <w:proofErr w:type="spellEnd"/>
      <w:r w:rsidR="0078561C">
        <w:rPr>
          <w:b w:val="0"/>
          <w:vertAlign w:val="subscript"/>
        </w:rPr>
        <w:t xml:space="preserve"> </w:t>
      </w:r>
      <w:r w:rsidR="0078561C">
        <w:rPr>
          <w:b w:val="0"/>
        </w:rPr>
        <w:t>22</w:t>
      </w:r>
      <w:r w:rsidR="00237047">
        <w:rPr>
          <w:b w:val="0"/>
        </w:rPr>
        <w:t xml:space="preserve">, MPR is driven by </w:t>
      </w:r>
      <w:proofErr w:type="spellStart"/>
      <w:r w:rsidR="00237047" w:rsidRPr="00237047">
        <w:rPr>
          <w:b w:val="0"/>
        </w:rPr>
        <w:t>MPR</w:t>
      </w:r>
      <w:r w:rsidR="00237047" w:rsidRPr="0078561C">
        <w:rPr>
          <w:b w:val="0"/>
          <w:vertAlign w:val="subscript"/>
        </w:rPr>
        <w:t>narrow</w:t>
      </w:r>
      <w:proofErr w:type="spellEnd"/>
      <w:r w:rsidR="00237047" w:rsidRPr="0078561C">
        <w:rPr>
          <w:b w:val="0"/>
          <w:vertAlign w:val="subscript"/>
        </w:rPr>
        <w:t xml:space="preserve"> </w:t>
      </w:r>
      <w:r w:rsidR="00237047">
        <w:rPr>
          <w:b w:val="0"/>
        </w:rPr>
        <w:t>of 2.5 dB</w:t>
      </w:r>
      <w:r w:rsidR="0078561C">
        <w:rPr>
          <w:b w:val="0"/>
        </w:rPr>
        <w:t xml:space="preserve"> as highlighted in bold “N” square</w:t>
      </w:r>
      <w:r w:rsidR="00407493">
        <w:rPr>
          <w:b w:val="0"/>
        </w:rPr>
        <w:t xml:space="preserve"> (LC</w:t>
      </w:r>
      <w:r w:rsidR="00407493" w:rsidRPr="00FA52CC">
        <w:rPr>
          <w:b w:val="0"/>
          <w:vertAlign w:val="subscript"/>
        </w:rPr>
        <w:t>RB</w:t>
      </w:r>
      <w:r w:rsidR="00407493">
        <w:rPr>
          <w:b w:val="0"/>
        </w:rPr>
        <w:t>=</w:t>
      </w:r>
      <w:proofErr w:type="gramStart"/>
      <w:r w:rsidR="00407493">
        <w:rPr>
          <w:b w:val="0"/>
        </w:rPr>
        <w:t>1;RB</w:t>
      </w:r>
      <w:r w:rsidR="00407493" w:rsidRPr="004828F6">
        <w:rPr>
          <w:b w:val="0"/>
          <w:vertAlign w:val="subscript"/>
        </w:rPr>
        <w:t>start</w:t>
      </w:r>
      <w:proofErr w:type="gramEnd"/>
      <w:r w:rsidR="00407493">
        <w:rPr>
          <w:b w:val="0"/>
        </w:rPr>
        <w:t xml:space="preserve"> 22)</w:t>
      </w:r>
      <w:r w:rsidR="00237047">
        <w:rPr>
          <w:b w:val="0"/>
        </w:rPr>
        <w:t xml:space="preserve">. This raises </w:t>
      </w:r>
      <w:r w:rsidR="005C7200">
        <w:rPr>
          <w:b w:val="0"/>
        </w:rPr>
        <w:t>the question</w:t>
      </w:r>
      <w:r w:rsidR="00237047">
        <w:rPr>
          <w:b w:val="0"/>
        </w:rPr>
        <w:t xml:space="preserve"> as </w:t>
      </w:r>
      <w:r w:rsidR="001E4438">
        <w:rPr>
          <w:b w:val="0"/>
        </w:rPr>
        <w:t>whether</w:t>
      </w:r>
      <w:r w:rsidR="00237047">
        <w:rPr>
          <w:b w:val="0"/>
        </w:rPr>
        <w:t xml:space="preserve"> this was the original intention since at this offset position it is believed that this single RB transmission should be able to benefit from the inner</w:t>
      </w:r>
      <w:r w:rsidR="0078561C">
        <w:rPr>
          <w:b w:val="0"/>
        </w:rPr>
        <w:t xml:space="preserve"> 1/3</w:t>
      </w:r>
      <w:r w:rsidR="00237047">
        <w:rPr>
          <w:b w:val="0"/>
        </w:rPr>
        <w:t xml:space="preserve"> allocation MPR</w:t>
      </w:r>
      <w:r w:rsidR="0078561C" w:rsidRPr="0078561C">
        <w:rPr>
          <w:b w:val="0"/>
          <w:vertAlign w:val="subscript"/>
        </w:rPr>
        <w:t>WT</w:t>
      </w:r>
      <w:r w:rsidR="0078561C">
        <w:rPr>
          <w:b w:val="0"/>
        </w:rPr>
        <w:t xml:space="preserve"> as defined in table 1</w:t>
      </w:r>
      <w:r w:rsidR="00237047">
        <w:rPr>
          <w:b w:val="0"/>
        </w:rPr>
        <w:t>.</w:t>
      </w:r>
      <w:r w:rsidR="001E4438">
        <w:rPr>
          <w:b w:val="0"/>
        </w:rPr>
        <w:t xml:space="preserve"> </w:t>
      </w:r>
      <w:r w:rsidR="00237047">
        <w:rPr>
          <w:b w:val="0"/>
        </w:rPr>
        <w:t>We therefore make the following observations:</w:t>
      </w:r>
    </w:p>
    <w:p w14:paraId="788A4E51" w14:textId="016AF7E6" w:rsidR="00C16999" w:rsidRDefault="00C16999" w:rsidP="00C16999">
      <w:pPr>
        <w:jc w:val="both"/>
        <w:rPr>
          <w:b/>
        </w:rPr>
      </w:pPr>
      <w:r>
        <w:rPr>
          <w:b/>
        </w:rPr>
        <w:t>Observation 1: In</w:t>
      </w:r>
      <w:r w:rsidR="001E4438">
        <w:rPr>
          <w:b/>
        </w:rPr>
        <w:t xml:space="preserve"> the example of PC3 100MHz SCS 120 kHz, MPR boundaries for 1RB transmissions overlap at    </w:t>
      </w:r>
      <w:r>
        <w:rPr>
          <w:b/>
        </w:rPr>
        <w:t xml:space="preserve"> </w:t>
      </w:r>
      <w:proofErr w:type="spellStart"/>
      <w:r w:rsidR="001E4438">
        <w:rPr>
          <w:b/>
        </w:rPr>
        <w:t>RB</w:t>
      </w:r>
      <w:r w:rsidR="001E4438" w:rsidRPr="004828F6">
        <w:rPr>
          <w:b/>
          <w:vertAlign w:val="subscript"/>
        </w:rPr>
        <w:t>start</w:t>
      </w:r>
      <w:proofErr w:type="spellEnd"/>
      <w:r w:rsidR="001E4438">
        <w:rPr>
          <w:b/>
        </w:rPr>
        <w:t xml:space="preserve"> 22 and </w:t>
      </w:r>
      <w:proofErr w:type="spellStart"/>
      <w:r w:rsidR="001E4438">
        <w:rPr>
          <w:b/>
        </w:rPr>
        <w:t>RB</w:t>
      </w:r>
      <w:r w:rsidR="001E4438" w:rsidRPr="004828F6">
        <w:rPr>
          <w:b/>
          <w:vertAlign w:val="subscript"/>
        </w:rPr>
        <w:t>start</w:t>
      </w:r>
      <w:proofErr w:type="spellEnd"/>
      <w:r w:rsidR="001E4438">
        <w:rPr>
          <w:b/>
        </w:rPr>
        <w:t xml:space="preserve"> 44. </w:t>
      </w:r>
    </w:p>
    <w:p w14:paraId="7F3ACDE6" w14:textId="2F1B5ACE" w:rsidR="00921DB0" w:rsidRPr="009C6632" w:rsidRDefault="00C16999" w:rsidP="00921DB0">
      <w:pPr>
        <w:jc w:val="both"/>
        <w:rPr>
          <w:b/>
        </w:rPr>
      </w:pPr>
      <w:r>
        <w:rPr>
          <w:b/>
        </w:rPr>
        <w:t>Observation 2</w:t>
      </w:r>
      <w:r w:rsidR="00921DB0" w:rsidRPr="009C6632">
        <w:rPr>
          <w:b/>
        </w:rPr>
        <w:t xml:space="preserve">: </w:t>
      </w:r>
      <w:r w:rsidR="001E4438">
        <w:rPr>
          <w:b/>
        </w:rPr>
        <w:t xml:space="preserve">At </w:t>
      </w:r>
      <w:proofErr w:type="spellStart"/>
      <w:r w:rsidR="001E4438">
        <w:rPr>
          <w:b/>
        </w:rPr>
        <w:t>RB</w:t>
      </w:r>
      <w:r w:rsidR="001E4438" w:rsidRPr="004828F6">
        <w:rPr>
          <w:b/>
          <w:vertAlign w:val="subscript"/>
        </w:rPr>
        <w:t>start</w:t>
      </w:r>
      <w:proofErr w:type="spellEnd"/>
      <w:r w:rsidR="001E4438">
        <w:rPr>
          <w:b/>
        </w:rPr>
        <w:t xml:space="preserve"> 22, </w:t>
      </w:r>
      <w:r w:rsidR="005C7200">
        <w:rPr>
          <w:b/>
        </w:rPr>
        <w:t>the 1RB transmission do</w:t>
      </w:r>
      <w:r w:rsidR="0078561C">
        <w:rPr>
          <w:b/>
        </w:rPr>
        <w:t>es not benefit from the</w:t>
      </w:r>
      <w:r w:rsidR="005C7200">
        <w:rPr>
          <w:b/>
        </w:rPr>
        <w:t xml:space="preserve"> inner</w:t>
      </w:r>
      <w:r w:rsidR="0078561C">
        <w:rPr>
          <w:b/>
        </w:rPr>
        <w:t xml:space="preserve"> 1/3</w:t>
      </w:r>
      <w:r w:rsidR="005C7200">
        <w:rPr>
          <w:b/>
        </w:rPr>
        <w:t xml:space="preserve"> allocation MPR</w:t>
      </w:r>
      <w:r w:rsidR="0078561C" w:rsidRPr="0078561C">
        <w:rPr>
          <w:rFonts w:ascii="Times New Roman Bold" w:hAnsi="Times New Roman Bold"/>
          <w:b/>
          <w:vertAlign w:val="subscript"/>
        </w:rPr>
        <w:t>WT</w:t>
      </w:r>
      <w:r w:rsidR="005C7200">
        <w:rPr>
          <w:b/>
        </w:rPr>
        <w:t xml:space="preserve"> values. This does not seem justified</w:t>
      </w:r>
      <w:r w:rsidR="0078561C">
        <w:rPr>
          <w:b/>
        </w:rPr>
        <w:t>.</w:t>
      </w:r>
      <w:r w:rsidR="005C7200">
        <w:rPr>
          <w:b/>
        </w:rPr>
        <w:t xml:space="preserve"> </w:t>
      </w:r>
    </w:p>
    <w:p w14:paraId="524E55BF" w14:textId="4C8CFE9B" w:rsidR="00407493" w:rsidRDefault="00C16999" w:rsidP="0078561C">
      <w:pPr>
        <w:rPr>
          <w:rFonts w:eastAsia="Yu Mincho"/>
          <w:b/>
          <w:vertAlign w:val="subscript"/>
        </w:rPr>
      </w:pPr>
      <w:r>
        <w:rPr>
          <w:b/>
        </w:rPr>
        <w:t>Observation 3</w:t>
      </w:r>
      <w:r w:rsidR="00C368EF">
        <w:rPr>
          <w:b/>
        </w:rPr>
        <w:t xml:space="preserve">: </w:t>
      </w:r>
      <w:r w:rsidR="0078561C">
        <w:rPr>
          <w:b/>
        </w:rPr>
        <w:t xml:space="preserve">The overlap at </w:t>
      </w:r>
      <w:proofErr w:type="spellStart"/>
      <w:r w:rsidR="0078561C">
        <w:rPr>
          <w:b/>
        </w:rPr>
        <w:t>RB</w:t>
      </w:r>
      <w:r w:rsidR="0078561C" w:rsidRPr="004828F6">
        <w:rPr>
          <w:b/>
          <w:vertAlign w:val="subscript"/>
        </w:rPr>
        <w:t>start</w:t>
      </w:r>
      <w:proofErr w:type="spellEnd"/>
      <w:r w:rsidR="0078561C">
        <w:rPr>
          <w:b/>
        </w:rPr>
        <w:t xml:space="preserve"> 22 could be removed by adopting the change of expression highlighted in yellow</w:t>
      </w:r>
      <w:r w:rsidR="00407493">
        <w:rPr>
          <w:b/>
        </w:rPr>
        <w:t xml:space="preserve"> </w:t>
      </w:r>
      <w:r w:rsidR="0078561C">
        <w:rPr>
          <w:b/>
        </w:rPr>
        <w:t xml:space="preserve">as: </w:t>
      </w:r>
      <w:r w:rsidR="0078561C" w:rsidRPr="0078561C">
        <w:rPr>
          <w:b/>
        </w:rPr>
        <w:t xml:space="preserve">MPR = </w:t>
      </w:r>
      <w:proofErr w:type="gramStart"/>
      <w:r w:rsidR="0078561C" w:rsidRPr="0078561C">
        <w:rPr>
          <w:b/>
        </w:rPr>
        <w:t>max(</w:t>
      </w:r>
      <w:proofErr w:type="gramEnd"/>
      <w:r w:rsidR="0078561C" w:rsidRPr="0078561C">
        <w:rPr>
          <w:b/>
        </w:rPr>
        <w:t>MPR</w:t>
      </w:r>
      <w:r w:rsidR="0078561C" w:rsidRPr="0078561C">
        <w:rPr>
          <w:b/>
          <w:vertAlign w:val="subscript"/>
        </w:rPr>
        <w:t>WT</w:t>
      </w:r>
      <w:r w:rsidR="0078561C" w:rsidRPr="0078561C">
        <w:rPr>
          <w:b/>
        </w:rPr>
        <w:t xml:space="preserve">, </w:t>
      </w:r>
      <w:proofErr w:type="spellStart"/>
      <w:r w:rsidR="0078561C" w:rsidRPr="0078561C">
        <w:rPr>
          <w:b/>
        </w:rPr>
        <w:t>MPR</w:t>
      </w:r>
      <w:r w:rsidR="0078561C" w:rsidRPr="0078561C">
        <w:rPr>
          <w:b/>
          <w:vertAlign w:val="subscript"/>
        </w:rPr>
        <w:t>narrow</w:t>
      </w:r>
      <w:proofErr w:type="spellEnd"/>
      <w:r w:rsidR="0078561C" w:rsidRPr="0078561C">
        <w:rPr>
          <w:b/>
        </w:rPr>
        <w:t xml:space="preserve">), with </w:t>
      </w:r>
      <w:proofErr w:type="spellStart"/>
      <w:r w:rsidR="0078561C" w:rsidRPr="0078561C">
        <w:rPr>
          <w:rFonts w:hint="eastAsia"/>
          <w:b/>
        </w:rPr>
        <w:t>MPR</w:t>
      </w:r>
      <w:r w:rsidR="0078561C" w:rsidRPr="0078561C">
        <w:rPr>
          <w:b/>
          <w:vertAlign w:val="subscript"/>
        </w:rPr>
        <w:t>narrow</w:t>
      </w:r>
      <w:proofErr w:type="spellEnd"/>
      <w:r w:rsidR="0078561C">
        <w:rPr>
          <w:rFonts w:hint="eastAsia"/>
          <w:b/>
        </w:rPr>
        <w:t xml:space="preserve"> = 2.5 dB</w:t>
      </w:r>
      <w:r w:rsidR="0078561C">
        <w:rPr>
          <w:b/>
        </w:rPr>
        <w:t xml:space="preserve"> w</w:t>
      </w:r>
      <w:r w:rsidR="0078561C" w:rsidRPr="0078561C">
        <w:rPr>
          <w:rFonts w:hint="eastAsia"/>
          <w:b/>
        </w:rPr>
        <w:t>hen the allocated RB size is less than or equal to 1.44</w:t>
      </w:r>
      <w:r w:rsidR="0078561C" w:rsidRPr="0078561C">
        <w:rPr>
          <w:b/>
        </w:rPr>
        <w:t xml:space="preserve"> </w:t>
      </w:r>
      <w:r w:rsidR="0078561C" w:rsidRPr="0078561C">
        <w:rPr>
          <w:rFonts w:hint="eastAsia"/>
          <w:b/>
        </w:rPr>
        <w:t>MHz, and 0</w:t>
      </w:r>
      <w:r w:rsidR="0078561C" w:rsidRPr="0078561C">
        <w:rPr>
          <w:b/>
        </w:rPr>
        <w:t xml:space="preserve"> </w:t>
      </w:r>
      <w:r w:rsidR="0078561C" w:rsidRPr="0078561C">
        <w:rPr>
          <w:rFonts w:hint="eastAsia"/>
          <w:b/>
        </w:rPr>
        <w:t xml:space="preserve">≤ </w:t>
      </w:r>
      <w:proofErr w:type="spellStart"/>
      <w:r w:rsidR="0078561C" w:rsidRPr="0078561C">
        <w:rPr>
          <w:rFonts w:hint="eastAsia"/>
          <w:b/>
        </w:rPr>
        <w:t>RB</w:t>
      </w:r>
      <w:r w:rsidR="0078561C" w:rsidRPr="0078561C">
        <w:rPr>
          <w:b/>
          <w:vertAlign w:val="subscript"/>
        </w:rPr>
        <w:t>start</w:t>
      </w:r>
      <w:proofErr w:type="spellEnd"/>
      <w:r w:rsidR="0078561C" w:rsidRPr="0078561C">
        <w:rPr>
          <w:b/>
          <w:vertAlign w:val="subscript"/>
        </w:rPr>
        <w:t xml:space="preserve"> </w:t>
      </w:r>
      <w:r w:rsidR="0078561C" w:rsidRPr="0078561C">
        <w:rPr>
          <w:b/>
          <w:highlight w:val="yellow"/>
        </w:rPr>
        <w:t>&lt;</w:t>
      </w:r>
      <w:r w:rsidR="0078561C" w:rsidRPr="0078561C">
        <w:rPr>
          <w:rFonts w:hint="eastAsia"/>
          <w:b/>
        </w:rPr>
        <w:t xml:space="preserve"> Ceil(1/3 N</w:t>
      </w:r>
      <w:r w:rsidR="0078561C" w:rsidRPr="0078561C">
        <w:rPr>
          <w:b/>
          <w:vertAlign w:val="subscript"/>
        </w:rPr>
        <w:t>RB</w:t>
      </w:r>
      <w:r w:rsidR="0078561C" w:rsidRPr="0078561C">
        <w:rPr>
          <w:rFonts w:hint="eastAsia"/>
          <w:b/>
        </w:rPr>
        <w:t>) or Ceil(2/3N</w:t>
      </w:r>
      <w:r w:rsidR="0078561C" w:rsidRPr="0078561C">
        <w:rPr>
          <w:b/>
          <w:vertAlign w:val="subscript"/>
        </w:rPr>
        <w:t>RB</w:t>
      </w:r>
      <w:r w:rsidR="0078561C" w:rsidRPr="0078561C">
        <w:rPr>
          <w:rFonts w:hint="eastAsia"/>
          <w:b/>
        </w:rPr>
        <w:t>)</w:t>
      </w:r>
      <w:r w:rsidR="0078561C" w:rsidRPr="0078561C">
        <w:rPr>
          <w:b/>
        </w:rPr>
        <w:t xml:space="preserve"> </w:t>
      </w:r>
      <w:r w:rsidR="0078561C" w:rsidRPr="0078561C">
        <w:rPr>
          <w:rFonts w:hint="eastAsia"/>
          <w:b/>
        </w:rPr>
        <w:t xml:space="preserve">≤ </w:t>
      </w:r>
      <w:proofErr w:type="spellStart"/>
      <w:r w:rsidR="0078561C" w:rsidRPr="0078561C">
        <w:rPr>
          <w:rFonts w:hint="eastAsia"/>
          <w:b/>
        </w:rPr>
        <w:t>RB</w:t>
      </w:r>
      <w:r w:rsidR="0078561C" w:rsidRPr="0078561C">
        <w:rPr>
          <w:b/>
          <w:vertAlign w:val="subscript"/>
        </w:rPr>
        <w:t>start</w:t>
      </w:r>
      <w:proofErr w:type="spellEnd"/>
      <w:r w:rsidR="0078561C" w:rsidRPr="0078561C">
        <w:rPr>
          <w:b/>
        </w:rPr>
        <w:t xml:space="preserve"> </w:t>
      </w:r>
      <w:r w:rsidR="0078561C" w:rsidRPr="0078561C">
        <w:rPr>
          <w:rFonts w:hint="eastAsia"/>
          <w:b/>
        </w:rPr>
        <w:t>≤N</w:t>
      </w:r>
      <w:r w:rsidR="0078561C" w:rsidRPr="0078561C">
        <w:rPr>
          <w:b/>
          <w:vertAlign w:val="subscript"/>
        </w:rPr>
        <w:t>RB</w:t>
      </w:r>
      <w:r w:rsidR="0078561C" w:rsidRPr="0078561C">
        <w:rPr>
          <w:rFonts w:hint="eastAsia"/>
          <w:b/>
        </w:rPr>
        <w:t>-L</w:t>
      </w:r>
      <w:r w:rsidR="0078561C" w:rsidRPr="0078561C">
        <w:rPr>
          <w:b/>
          <w:vertAlign w:val="subscript"/>
        </w:rPr>
        <w:t>CRB</w:t>
      </w:r>
      <w:r w:rsidR="0078561C" w:rsidRPr="0078561C">
        <w:rPr>
          <w:rFonts w:eastAsia="Yu Mincho"/>
          <w:b/>
          <w:vertAlign w:val="subscript"/>
        </w:rPr>
        <w:t>.</w:t>
      </w:r>
    </w:p>
    <w:p w14:paraId="17B16891" w14:textId="343FA557" w:rsidR="00407493" w:rsidRPr="00407493" w:rsidRDefault="00407493" w:rsidP="00407493">
      <w:pPr>
        <w:rPr>
          <w:rFonts w:eastAsia="Yu Mincho"/>
        </w:rPr>
      </w:pPr>
      <w:r>
        <w:rPr>
          <w:rFonts w:eastAsia="Yu Mincho"/>
        </w:rPr>
        <w:t xml:space="preserve">We encourage interested companies to verify if this is a correct understanding of the </w:t>
      </w:r>
      <w:proofErr w:type="spellStart"/>
      <w:r w:rsidRPr="00237047">
        <w:t>MPR</w:t>
      </w:r>
      <w:r w:rsidRPr="0078561C">
        <w:rPr>
          <w:vertAlign w:val="subscript"/>
        </w:rPr>
        <w:t>narrow</w:t>
      </w:r>
      <w:proofErr w:type="spellEnd"/>
      <w:r>
        <w:rPr>
          <w:vertAlign w:val="subscript"/>
        </w:rPr>
        <w:t xml:space="preserve"> </w:t>
      </w:r>
      <w:r>
        <w:t>intentions, in particular to check the case of 400MHz CBW.</w:t>
      </w:r>
    </w:p>
    <w:p w14:paraId="12CE9BEA" w14:textId="77777777" w:rsidR="00A645E7" w:rsidRDefault="00A645E7" w:rsidP="00A645E7">
      <w:pPr>
        <w:pStyle w:val="Heading1"/>
      </w:pPr>
      <w:r>
        <w:t>Conclusions</w:t>
      </w:r>
    </w:p>
    <w:p w14:paraId="1B4010F0" w14:textId="08B6C995" w:rsidR="00087F65" w:rsidRDefault="006418C7" w:rsidP="00596F26">
      <w:pPr>
        <w:spacing w:after="0"/>
      </w:pPr>
      <w:r>
        <w:t>In this contribution</w:t>
      </w:r>
      <w:r w:rsidR="00596F26">
        <w:t xml:space="preserve"> </w:t>
      </w:r>
      <w:r w:rsidR="00407493">
        <w:t>we make the following observations for PC3 MPR:</w:t>
      </w:r>
    </w:p>
    <w:p w14:paraId="67601DD6" w14:textId="77777777" w:rsidR="00407493" w:rsidRDefault="00407493" w:rsidP="00596F26">
      <w:pPr>
        <w:spacing w:after="0"/>
      </w:pPr>
    </w:p>
    <w:p w14:paraId="5F2772C0" w14:textId="77777777" w:rsidR="00407493" w:rsidRDefault="00407493" w:rsidP="00407493">
      <w:pPr>
        <w:jc w:val="both"/>
        <w:rPr>
          <w:b/>
        </w:rPr>
      </w:pPr>
      <w:r>
        <w:rPr>
          <w:b/>
        </w:rPr>
        <w:t xml:space="preserve">Observation 1: In the example of PC3 100MHz SCS 120 kHz, MPR boundaries for 1RB transmissions overlap at     </w:t>
      </w:r>
      <w:proofErr w:type="spellStart"/>
      <w:r>
        <w:rPr>
          <w:b/>
        </w:rPr>
        <w:t>RB</w:t>
      </w:r>
      <w:r w:rsidRPr="004828F6">
        <w:rPr>
          <w:b/>
          <w:vertAlign w:val="subscript"/>
        </w:rPr>
        <w:t>start</w:t>
      </w:r>
      <w:proofErr w:type="spellEnd"/>
      <w:r>
        <w:rPr>
          <w:b/>
        </w:rPr>
        <w:t xml:space="preserve"> 22 and </w:t>
      </w:r>
      <w:proofErr w:type="spellStart"/>
      <w:r>
        <w:rPr>
          <w:b/>
        </w:rPr>
        <w:t>RB</w:t>
      </w:r>
      <w:r w:rsidRPr="004828F6">
        <w:rPr>
          <w:b/>
          <w:vertAlign w:val="subscript"/>
        </w:rPr>
        <w:t>start</w:t>
      </w:r>
      <w:proofErr w:type="spellEnd"/>
      <w:r>
        <w:rPr>
          <w:b/>
        </w:rPr>
        <w:t xml:space="preserve"> 44. </w:t>
      </w:r>
    </w:p>
    <w:p w14:paraId="076A2BD6" w14:textId="77777777" w:rsidR="00407493" w:rsidRPr="009C6632" w:rsidRDefault="00407493" w:rsidP="00407493">
      <w:pPr>
        <w:jc w:val="both"/>
        <w:rPr>
          <w:b/>
        </w:rPr>
      </w:pPr>
      <w:r>
        <w:rPr>
          <w:b/>
        </w:rPr>
        <w:lastRenderedPageBreak/>
        <w:t>Observation 2</w:t>
      </w:r>
      <w:r w:rsidRPr="009C6632">
        <w:rPr>
          <w:b/>
        </w:rPr>
        <w:t xml:space="preserve">: </w:t>
      </w:r>
      <w:r>
        <w:rPr>
          <w:b/>
        </w:rPr>
        <w:t xml:space="preserve">At </w:t>
      </w:r>
      <w:proofErr w:type="spellStart"/>
      <w:r>
        <w:rPr>
          <w:b/>
        </w:rPr>
        <w:t>RB</w:t>
      </w:r>
      <w:r w:rsidRPr="004828F6">
        <w:rPr>
          <w:b/>
          <w:vertAlign w:val="subscript"/>
        </w:rPr>
        <w:t>start</w:t>
      </w:r>
      <w:proofErr w:type="spellEnd"/>
      <w:r>
        <w:rPr>
          <w:b/>
        </w:rPr>
        <w:t xml:space="preserve"> 22, the 1RB transmission does not benefit from the inner 1/3 allocation MPR</w:t>
      </w:r>
      <w:r w:rsidRPr="0078561C">
        <w:rPr>
          <w:rFonts w:ascii="Times New Roman Bold" w:hAnsi="Times New Roman Bold"/>
          <w:b/>
          <w:vertAlign w:val="subscript"/>
        </w:rPr>
        <w:t>WT</w:t>
      </w:r>
      <w:r>
        <w:rPr>
          <w:b/>
        </w:rPr>
        <w:t xml:space="preserve"> values. This does not seem justified. </w:t>
      </w:r>
    </w:p>
    <w:p w14:paraId="0F205C6E" w14:textId="77777777" w:rsidR="00407493" w:rsidRDefault="00407493" w:rsidP="00407493">
      <w:pPr>
        <w:rPr>
          <w:rFonts w:eastAsia="Yu Mincho"/>
          <w:b/>
          <w:vertAlign w:val="subscript"/>
        </w:rPr>
      </w:pPr>
      <w:r>
        <w:rPr>
          <w:b/>
        </w:rPr>
        <w:t xml:space="preserve">Observation 3: The overlap at </w:t>
      </w:r>
      <w:proofErr w:type="spellStart"/>
      <w:r>
        <w:rPr>
          <w:b/>
        </w:rPr>
        <w:t>RB</w:t>
      </w:r>
      <w:r w:rsidRPr="004828F6">
        <w:rPr>
          <w:b/>
          <w:vertAlign w:val="subscript"/>
        </w:rPr>
        <w:t>start</w:t>
      </w:r>
      <w:proofErr w:type="spellEnd"/>
      <w:r>
        <w:rPr>
          <w:b/>
        </w:rPr>
        <w:t xml:space="preserve"> 22 could be removed by adopting the change of expression highlighted in yellow as: </w:t>
      </w:r>
      <w:r w:rsidRPr="0078561C">
        <w:rPr>
          <w:b/>
        </w:rPr>
        <w:t xml:space="preserve">MPR = </w:t>
      </w:r>
      <w:proofErr w:type="gramStart"/>
      <w:r w:rsidRPr="0078561C">
        <w:rPr>
          <w:b/>
        </w:rPr>
        <w:t>max(</w:t>
      </w:r>
      <w:proofErr w:type="gramEnd"/>
      <w:r w:rsidRPr="0078561C">
        <w:rPr>
          <w:b/>
        </w:rPr>
        <w:t>MPR</w:t>
      </w:r>
      <w:r w:rsidRPr="0078561C">
        <w:rPr>
          <w:b/>
          <w:vertAlign w:val="subscript"/>
        </w:rPr>
        <w:t>WT</w:t>
      </w:r>
      <w:r w:rsidRPr="0078561C">
        <w:rPr>
          <w:b/>
        </w:rPr>
        <w:t xml:space="preserve">, </w:t>
      </w:r>
      <w:proofErr w:type="spellStart"/>
      <w:r w:rsidRPr="0078561C">
        <w:rPr>
          <w:b/>
        </w:rPr>
        <w:t>MPR</w:t>
      </w:r>
      <w:r w:rsidRPr="0078561C">
        <w:rPr>
          <w:b/>
          <w:vertAlign w:val="subscript"/>
        </w:rPr>
        <w:t>narrow</w:t>
      </w:r>
      <w:proofErr w:type="spellEnd"/>
      <w:r w:rsidRPr="0078561C">
        <w:rPr>
          <w:b/>
        </w:rPr>
        <w:t xml:space="preserve">), with </w:t>
      </w:r>
      <w:proofErr w:type="spellStart"/>
      <w:r w:rsidRPr="0078561C">
        <w:rPr>
          <w:rFonts w:hint="eastAsia"/>
          <w:b/>
        </w:rPr>
        <w:t>MPR</w:t>
      </w:r>
      <w:r w:rsidRPr="0078561C">
        <w:rPr>
          <w:b/>
          <w:vertAlign w:val="subscript"/>
        </w:rPr>
        <w:t>narrow</w:t>
      </w:r>
      <w:proofErr w:type="spellEnd"/>
      <w:r>
        <w:rPr>
          <w:rFonts w:hint="eastAsia"/>
          <w:b/>
        </w:rPr>
        <w:t xml:space="preserve"> = 2.5 dB</w:t>
      </w:r>
      <w:r>
        <w:rPr>
          <w:b/>
        </w:rPr>
        <w:t xml:space="preserve"> w</w:t>
      </w:r>
      <w:r w:rsidRPr="0078561C">
        <w:rPr>
          <w:rFonts w:hint="eastAsia"/>
          <w:b/>
        </w:rPr>
        <w:t>hen the allocated RB size is less than or equal to 1.44</w:t>
      </w:r>
      <w:r w:rsidRPr="0078561C">
        <w:rPr>
          <w:b/>
        </w:rPr>
        <w:t xml:space="preserve"> </w:t>
      </w:r>
      <w:r w:rsidRPr="0078561C">
        <w:rPr>
          <w:rFonts w:hint="eastAsia"/>
          <w:b/>
        </w:rPr>
        <w:t>MHz, and 0</w:t>
      </w:r>
      <w:r w:rsidRPr="0078561C">
        <w:rPr>
          <w:b/>
        </w:rPr>
        <w:t xml:space="preserve"> </w:t>
      </w:r>
      <w:r w:rsidRPr="0078561C">
        <w:rPr>
          <w:rFonts w:hint="eastAsia"/>
          <w:b/>
        </w:rPr>
        <w:t xml:space="preserve">≤ </w:t>
      </w:r>
      <w:proofErr w:type="spellStart"/>
      <w:r w:rsidRPr="0078561C">
        <w:rPr>
          <w:rFonts w:hint="eastAsia"/>
          <w:b/>
        </w:rPr>
        <w:t>RB</w:t>
      </w:r>
      <w:r w:rsidRPr="0078561C">
        <w:rPr>
          <w:b/>
          <w:vertAlign w:val="subscript"/>
        </w:rPr>
        <w:t>start</w:t>
      </w:r>
      <w:proofErr w:type="spellEnd"/>
      <w:r w:rsidRPr="0078561C">
        <w:rPr>
          <w:b/>
          <w:vertAlign w:val="subscript"/>
        </w:rPr>
        <w:t xml:space="preserve"> </w:t>
      </w:r>
      <w:r w:rsidRPr="001C1EDD">
        <w:rPr>
          <w:b/>
          <w:highlight w:val="yellow"/>
        </w:rPr>
        <w:t>&lt;</w:t>
      </w:r>
      <w:r w:rsidRPr="001C1EDD">
        <w:rPr>
          <w:rFonts w:hint="eastAsia"/>
          <w:b/>
        </w:rPr>
        <w:t xml:space="preserve"> </w:t>
      </w:r>
      <w:r w:rsidRPr="0078561C">
        <w:rPr>
          <w:rFonts w:hint="eastAsia"/>
          <w:b/>
        </w:rPr>
        <w:t>Ceil(1/3 N</w:t>
      </w:r>
      <w:r w:rsidRPr="0078561C">
        <w:rPr>
          <w:b/>
          <w:vertAlign w:val="subscript"/>
        </w:rPr>
        <w:t>RB</w:t>
      </w:r>
      <w:r w:rsidRPr="0078561C">
        <w:rPr>
          <w:rFonts w:hint="eastAsia"/>
          <w:b/>
        </w:rPr>
        <w:t>) or Ceil(2/3N</w:t>
      </w:r>
      <w:r w:rsidRPr="0078561C">
        <w:rPr>
          <w:b/>
          <w:vertAlign w:val="subscript"/>
        </w:rPr>
        <w:t>RB</w:t>
      </w:r>
      <w:r w:rsidRPr="0078561C">
        <w:rPr>
          <w:rFonts w:hint="eastAsia"/>
          <w:b/>
        </w:rPr>
        <w:t>)</w:t>
      </w:r>
      <w:r w:rsidRPr="0078561C">
        <w:rPr>
          <w:b/>
        </w:rPr>
        <w:t xml:space="preserve"> </w:t>
      </w:r>
      <w:r w:rsidRPr="0078561C">
        <w:rPr>
          <w:rFonts w:hint="eastAsia"/>
          <w:b/>
        </w:rPr>
        <w:t xml:space="preserve">≤ </w:t>
      </w:r>
      <w:proofErr w:type="spellStart"/>
      <w:r w:rsidRPr="0078561C">
        <w:rPr>
          <w:rFonts w:hint="eastAsia"/>
          <w:b/>
        </w:rPr>
        <w:t>RB</w:t>
      </w:r>
      <w:r w:rsidRPr="0078561C">
        <w:rPr>
          <w:b/>
          <w:vertAlign w:val="subscript"/>
        </w:rPr>
        <w:t>start</w:t>
      </w:r>
      <w:proofErr w:type="spellEnd"/>
      <w:r w:rsidRPr="0078561C">
        <w:rPr>
          <w:b/>
        </w:rPr>
        <w:t xml:space="preserve"> </w:t>
      </w:r>
      <w:r w:rsidRPr="0078561C">
        <w:rPr>
          <w:rFonts w:hint="eastAsia"/>
          <w:b/>
        </w:rPr>
        <w:t>≤N</w:t>
      </w:r>
      <w:r w:rsidRPr="0078561C">
        <w:rPr>
          <w:b/>
          <w:vertAlign w:val="subscript"/>
        </w:rPr>
        <w:t>RB</w:t>
      </w:r>
      <w:r w:rsidRPr="0078561C">
        <w:rPr>
          <w:rFonts w:hint="eastAsia"/>
          <w:b/>
        </w:rPr>
        <w:t>-L</w:t>
      </w:r>
      <w:r w:rsidRPr="0078561C">
        <w:rPr>
          <w:b/>
          <w:vertAlign w:val="subscript"/>
        </w:rPr>
        <w:t>CRB</w:t>
      </w:r>
      <w:r w:rsidRPr="0078561C">
        <w:rPr>
          <w:rFonts w:eastAsia="Yu Mincho"/>
          <w:b/>
          <w:vertAlign w:val="subscript"/>
        </w:rPr>
        <w:t>.</w:t>
      </w:r>
    </w:p>
    <w:p w14:paraId="51F92C5B" w14:textId="77777777" w:rsidR="00407493" w:rsidRDefault="00407493" w:rsidP="00596F26">
      <w:pPr>
        <w:spacing w:after="0"/>
      </w:pPr>
    </w:p>
    <w:p w14:paraId="03D6921F" w14:textId="77777777" w:rsidR="00F10F97" w:rsidRDefault="007321E3" w:rsidP="00C8525F">
      <w:pPr>
        <w:pStyle w:val="Heading1"/>
        <w:numPr>
          <w:ilvl w:val="0"/>
          <w:numId w:val="0"/>
        </w:numPr>
        <w:jc w:val="both"/>
      </w:pPr>
      <w:r>
        <w:t>R</w:t>
      </w:r>
      <w:r w:rsidR="00F10F97">
        <w:t>eferences</w:t>
      </w:r>
    </w:p>
    <w:p w14:paraId="44245BB0" w14:textId="3CA934EE" w:rsidR="001C1EDD" w:rsidRDefault="004A5643" w:rsidP="001C1EDD">
      <w:pPr>
        <w:jc w:val="both"/>
        <w:rPr>
          <w:rFonts w:eastAsia="SimSun"/>
          <w:lang w:eastAsia="zh-CN"/>
        </w:rPr>
      </w:pPr>
      <w:r>
        <w:rPr>
          <w:rFonts w:eastAsia="SimSun"/>
          <w:lang w:eastAsia="zh-CN"/>
        </w:rPr>
        <w:t>[</w:t>
      </w:r>
      <w:r w:rsidR="007E1D68">
        <w:rPr>
          <w:rFonts w:eastAsia="SimSun"/>
          <w:lang w:eastAsia="zh-CN"/>
        </w:rPr>
        <w:t xml:space="preserve">1] </w:t>
      </w:r>
      <w:r w:rsidR="00A21055" w:rsidRPr="00A21055">
        <w:rPr>
          <w:rFonts w:eastAsia="SimSun"/>
          <w:lang w:eastAsia="zh-CN"/>
        </w:rPr>
        <w:t>R4-1905231 drafts CRs from R_4_90Bis to 38101-2-f50_v3</w:t>
      </w:r>
      <w:r w:rsidR="00A21055">
        <w:rPr>
          <w:rFonts w:eastAsia="SimSun"/>
          <w:lang w:eastAsia="zh-CN"/>
        </w:rPr>
        <w:t>.</w:t>
      </w:r>
    </w:p>
    <w:p w14:paraId="23B41803" w14:textId="4BAA31AD" w:rsidR="00C16999" w:rsidRDefault="00C16999" w:rsidP="00AE65EC">
      <w:pPr>
        <w:jc w:val="both"/>
        <w:rPr>
          <w:rFonts w:eastAsia="SimSun"/>
          <w:lang w:eastAsia="zh-CN"/>
        </w:rPr>
      </w:pPr>
    </w:p>
    <w:sectPr w:rsidR="00C16999" w:rsidSect="00D06FAD">
      <w:footerReference w:type="default" r:id="rId10"/>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6505F" w14:textId="77777777" w:rsidR="006D13EA" w:rsidRDefault="006D13EA">
      <w:r>
        <w:separator/>
      </w:r>
    </w:p>
  </w:endnote>
  <w:endnote w:type="continuationSeparator" w:id="0">
    <w:p w14:paraId="64876641" w14:textId="77777777" w:rsidR="006D13EA" w:rsidRDefault="006D1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986806" w:rsidRDefault="00986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F2226" w14:textId="77777777" w:rsidR="006D13EA" w:rsidRDefault="006D13EA">
      <w:r>
        <w:separator/>
      </w:r>
    </w:p>
  </w:footnote>
  <w:footnote w:type="continuationSeparator" w:id="0">
    <w:p w14:paraId="7EF2C3BD" w14:textId="77777777" w:rsidR="006D13EA" w:rsidRDefault="006D1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901"/>
    <w:multiLevelType w:val="hybridMultilevel"/>
    <w:tmpl w:val="C7BE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3523C"/>
    <w:multiLevelType w:val="hybridMultilevel"/>
    <w:tmpl w:val="81E0D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1828B7"/>
    <w:multiLevelType w:val="hybridMultilevel"/>
    <w:tmpl w:val="6F44DD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5447F2B"/>
    <w:multiLevelType w:val="hybridMultilevel"/>
    <w:tmpl w:val="DF1AA67A"/>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1E5207"/>
    <w:multiLevelType w:val="hybridMultilevel"/>
    <w:tmpl w:val="159A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94E42"/>
    <w:multiLevelType w:val="hybridMultilevel"/>
    <w:tmpl w:val="9B42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F3505"/>
    <w:multiLevelType w:val="hybridMultilevel"/>
    <w:tmpl w:val="694617C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0" w15:restartNumberingAfterBreak="0">
    <w:nsid w:val="2A897A23"/>
    <w:multiLevelType w:val="hybridMultilevel"/>
    <w:tmpl w:val="EB804264"/>
    <w:lvl w:ilvl="0" w:tplc="5F083C50">
      <w:start w:val="1"/>
      <w:numFmt w:val="bullet"/>
      <w:lvlText w:val="•"/>
      <w:lvlJc w:val="left"/>
      <w:pPr>
        <w:tabs>
          <w:tab w:val="num" w:pos="720"/>
        </w:tabs>
        <w:ind w:left="720" w:hanging="360"/>
      </w:pPr>
      <w:rPr>
        <w:rFonts w:ascii="Arial" w:hAnsi="Arial" w:hint="default"/>
      </w:rPr>
    </w:lvl>
    <w:lvl w:ilvl="1" w:tplc="3B5C9EB0">
      <w:start w:val="65"/>
      <w:numFmt w:val="bullet"/>
      <w:lvlText w:val="•"/>
      <w:lvlJc w:val="left"/>
      <w:pPr>
        <w:tabs>
          <w:tab w:val="num" w:pos="1440"/>
        </w:tabs>
        <w:ind w:left="1440" w:hanging="360"/>
      </w:pPr>
      <w:rPr>
        <w:rFonts w:ascii="Arial" w:hAnsi="Arial" w:hint="default"/>
      </w:rPr>
    </w:lvl>
    <w:lvl w:ilvl="2" w:tplc="3476D8E2">
      <w:start w:val="65"/>
      <w:numFmt w:val="bullet"/>
      <w:lvlText w:val="•"/>
      <w:lvlJc w:val="left"/>
      <w:pPr>
        <w:tabs>
          <w:tab w:val="num" w:pos="2160"/>
        </w:tabs>
        <w:ind w:left="2160" w:hanging="360"/>
      </w:pPr>
      <w:rPr>
        <w:rFonts w:ascii="Arial" w:hAnsi="Arial" w:hint="default"/>
      </w:rPr>
    </w:lvl>
    <w:lvl w:ilvl="3" w:tplc="CEAE9D1E">
      <w:start w:val="65"/>
      <w:numFmt w:val="bullet"/>
      <w:lvlText w:val="•"/>
      <w:lvlJc w:val="left"/>
      <w:pPr>
        <w:tabs>
          <w:tab w:val="num" w:pos="2880"/>
        </w:tabs>
        <w:ind w:left="2880" w:hanging="360"/>
      </w:pPr>
      <w:rPr>
        <w:rFonts w:ascii="Arial" w:hAnsi="Arial" w:hint="default"/>
      </w:rPr>
    </w:lvl>
    <w:lvl w:ilvl="4" w:tplc="FA8446E0" w:tentative="1">
      <w:start w:val="1"/>
      <w:numFmt w:val="bullet"/>
      <w:lvlText w:val="•"/>
      <w:lvlJc w:val="left"/>
      <w:pPr>
        <w:tabs>
          <w:tab w:val="num" w:pos="3600"/>
        </w:tabs>
        <w:ind w:left="3600" w:hanging="360"/>
      </w:pPr>
      <w:rPr>
        <w:rFonts w:ascii="Arial" w:hAnsi="Arial" w:hint="default"/>
      </w:rPr>
    </w:lvl>
    <w:lvl w:ilvl="5" w:tplc="829634AE" w:tentative="1">
      <w:start w:val="1"/>
      <w:numFmt w:val="bullet"/>
      <w:lvlText w:val="•"/>
      <w:lvlJc w:val="left"/>
      <w:pPr>
        <w:tabs>
          <w:tab w:val="num" w:pos="4320"/>
        </w:tabs>
        <w:ind w:left="4320" w:hanging="360"/>
      </w:pPr>
      <w:rPr>
        <w:rFonts w:ascii="Arial" w:hAnsi="Arial" w:hint="default"/>
      </w:rPr>
    </w:lvl>
    <w:lvl w:ilvl="6" w:tplc="5D10A24A" w:tentative="1">
      <w:start w:val="1"/>
      <w:numFmt w:val="bullet"/>
      <w:lvlText w:val="•"/>
      <w:lvlJc w:val="left"/>
      <w:pPr>
        <w:tabs>
          <w:tab w:val="num" w:pos="5040"/>
        </w:tabs>
        <w:ind w:left="5040" w:hanging="360"/>
      </w:pPr>
      <w:rPr>
        <w:rFonts w:ascii="Arial" w:hAnsi="Arial" w:hint="default"/>
      </w:rPr>
    </w:lvl>
    <w:lvl w:ilvl="7" w:tplc="6FC442EE" w:tentative="1">
      <w:start w:val="1"/>
      <w:numFmt w:val="bullet"/>
      <w:lvlText w:val="•"/>
      <w:lvlJc w:val="left"/>
      <w:pPr>
        <w:tabs>
          <w:tab w:val="num" w:pos="5760"/>
        </w:tabs>
        <w:ind w:left="5760" w:hanging="360"/>
      </w:pPr>
      <w:rPr>
        <w:rFonts w:ascii="Arial" w:hAnsi="Arial" w:hint="default"/>
      </w:rPr>
    </w:lvl>
    <w:lvl w:ilvl="8" w:tplc="239458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15:restartNumberingAfterBreak="0">
    <w:nsid w:val="331909B8"/>
    <w:multiLevelType w:val="hybridMultilevel"/>
    <w:tmpl w:val="3D541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331AE7"/>
    <w:multiLevelType w:val="hybridMultilevel"/>
    <w:tmpl w:val="A6802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83F95"/>
    <w:multiLevelType w:val="hybridMultilevel"/>
    <w:tmpl w:val="4642C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12704F"/>
    <w:multiLevelType w:val="hybridMultilevel"/>
    <w:tmpl w:val="9FD63C2E"/>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17" w15:restartNumberingAfterBreak="0">
    <w:nsid w:val="404C6128"/>
    <w:multiLevelType w:val="hybridMultilevel"/>
    <w:tmpl w:val="E8C6B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807DF"/>
    <w:multiLevelType w:val="hybridMultilevel"/>
    <w:tmpl w:val="69CC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89B238B"/>
    <w:multiLevelType w:val="hybridMultilevel"/>
    <w:tmpl w:val="80560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357F9"/>
    <w:multiLevelType w:val="hybridMultilevel"/>
    <w:tmpl w:val="45F2B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E5DF3"/>
    <w:multiLevelType w:val="hybridMultilevel"/>
    <w:tmpl w:val="1EAC01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7A1BF0"/>
    <w:multiLevelType w:val="hybridMultilevel"/>
    <w:tmpl w:val="A410A0F4"/>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5" w15:restartNumberingAfterBreak="0">
    <w:nsid w:val="5A9541C2"/>
    <w:multiLevelType w:val="hybridMultilevel"/>
    <w:tmpl w:val="EAD24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F47B10"/>
    <w:multiLevelType w:val="hybridMultilevel"/>
    <w:tmpl w:val="C70EEF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1059D"/>
    <w:multiLevelType w:val="hybridMultilevel"/>
    <w:tmpl w:val="EC7E6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645B5"/>
    <w:multiLevelType w:val="hybridMultilevel"/>
    <w:tmpl w:val="F9606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9497E"/>
    <w:multiLevelType w:val="hybridMultilevel"/>
    <w:tmpl w:val="19E84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9B29C6"/>
    <w:multiLevelType w:val="hybridMultilevel"/>
    <w:tmpl w:val="16D42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9"/>
  </w:num>
  <w:num w:numId="4">
    <w:abstractNumId w:val="30"/>
  </w:num>
  <w:num w:numId="5">
    <w:abstractNumId w:val="11"/>
  </w:num>
  <w:num w:numId="6">
    <w:abstractNumId w:val="4"/>
  </w:num>
  <w:num w:numId="7">
    <w:abstractNumId w:val="20"/>
  </w:num>
  <w:num w:numId="8">
    <w:abstractNumId w:val="10"/>
  </w:num>
  <w:num w:numId="9">
    <w:abstractNumId w:val="21"/>
  </w:num>
  <w:num w:numId="10">
    <w:abstractNumId w:val="32"/>
  </w:num>
  <w:num w:numId="11">
    <w:abstractNumId w:val="17"/>
  </w:num>
  <w:num w:numId="12">
    <w:abstractNumId w:val="23"/>
  </w:num>
  <w:num w:numId="13">
    <w:abstractNumId w:val="3"/>
  </w:num>
  <w:num w:numId="14">
    <w:abstractNumId w:val="13"/>
  </w:num>
  <w:num w:numId="15">
    <w:abstractNumId w:val="16"/>
  </w:num>
  <w:num w:numId="16">
    <w:abstractNumId w:val="2"/>
  </w:num>
  <w:num w:numId="17">
    <w:abstractNumId w:val="29"/>
  </w:num>
  <w:num w:numId="18">
    <w:abstractNumId w:val="12"/>
  </w:num>
  <w:num w:numId="19">
    <w:abstractNumId w:val="9"/>
  </w:num>
  <w:num w:numId="20">
    <w:abstractNumId w:val="14"/>
  </w:num>
  <w:num w:numId="21">
    <w:abstractNumId w:val="18"/>
  </w:num>
  <w:num w:numId="22">
    <w:abstractNumId w:val="5"/>
  </w:num>
  <w:num w:numId="23">
    <w:abstractNumId w:val="28"/>
  </w:num>
  <w:num w:numId="24">
    <w:abstractNumId w:val="27"/>
  </w:num>
  <w:num w:numId="25">
    <w:abstractNumId w:val="8"/>
  </w:num>
  <w:num w:numId="26">
    <w:abstractNumId w:val="24"/>
  </w:num>
  <w:num w:numId="27">
    <w:abstractNumId w:val="7"/>
  </w:num>
  <w:num w:numId="28">
    <w:abstractNumId w:val="25"/>
  </w:num>
  <w:num w:numId="29">
    <w:abstractNumId w:val="0"/>
  </w:num>
  <w:num w:numId="30">
    <w:abstractNumId w:val="26"/>
  </w:num>
  <w:num w:numId="31">
    <w:abstractNumId w:val="31"/>
  </w:num>
  <w:num w:numId="32">
    <w:abstractNumId w:val="22"/>
  </w:num>
  <w:num w:numId="3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35F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544"/>
    <w:rsid w:val="0005366B"/>
    <w:rsid w:val="000550B9"/>
    <w:rsid w:val="00055559"/>
    <w:rsid w:val="00055AD9"/>
    <w:rsid w:val="00055BF6"/>
    <w:rsid w:val="00055CA7"/>
    <w:rsid w:val="00056538"/>
    <w:rsid w:val="00056CBD"/>
    <w:rsid w:val="00056FBF"/>
    <w:rsid w:val="00057835"/>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0E45"/>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786"/>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D66"/>
    <w:rsid w:val="00143F56"/>
    <w:rsid w:val="00144083"/>
    <w:rsid w:val="001446B1"/>
    <w:rsid w:val="001448B7"/>
    <w:rsid w:val="00145741"/>
    <w:rsid w:val="00146015"/>
    <w:rsid w:val="001460BE"/>
    <w:rsid w:val="001462C7"/>
    <w:rsid w:val="001468B4"/>
    <w:rsid w:val="00150D9D"/>
    <w:rsid w:val="00151161"/>
    <w:rsid w:val="0015196F"/>
    <w:rsid w:val="00152050"/>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383D"/>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EDD"/>
    <w:rsid w:val="001C23E8"/>
    <w:rsid w:val="001C34DC"/>
    <w:rsid w:val="001C37A9"/>
    <w:rsid w:val="001C389D"/>
    <w:rsid w:val="001C4141"/>
    <w:rsid w:val="001C4764"/>
    <w:rsid w:val="001C4B3F"/>
    <w:rsid w:val="001C562B"/>
    <w:rsid w:val="001C5661"/>
    <w:rsid w:val="001C5822"/>
    <w:rsid w:val="001C5DE1"/>
    <w:rsid w:val="001C614F"/>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5A5"/>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438"/>
    <w:rsid w:val="001E4987"/>
    <w:rsid w:val="001E4AE1"/>
    <w:rsid w:val="001E5048"/>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04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56D8"/>
    <w:rsid w:val="002C63A4"/>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3C54"/>
    <w:rsid w:val="002E5882"/>
    <w:rsid w:val="002E6355"/>
    <w:rsid w:val="002E6BC0"/>
    <w:rsid w:val="002E719D"/>
    <w:rsid w:val="002E71CE"/>
    <w:rsid w:val="002E77F4"/>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D66"/>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2E70"/>
    <w:rsid w:val="00313C9C"/>
    <w:rsid w:val="00315294"/>
    <w:rsid w:val="00315554"/>
    <w:rsid w:val="003155B7"/>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493"/>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505"/>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6FC"/>
    <w:rsid w:val="00384F78"/>
    <w:rsid w:val="00385464"/>
    <w:rsid w:val="003859FA"/>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4F3E"/>
    <w:rsid w:val="003A5662"/>
    <w:rsid w:val="003A5AB5"/>
    <w:rsid w:val="003A609A"/>
    <w:rsid w:val="003A635D"/>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493"/>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AC0"/>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4EF4"/>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28F6"/>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138C"/>
    <w:rsid w:val="004A21D0"/>
    <w:rsid w:val="004A2919"/>
    <w:rsid w:val="004A2EB7"/>
    <w:rsid w:val="004A2F73"/>
    <w:rsid w:val="004A3533"/>
    <w:rsid w:val="004A3883"/>
    <w:rsid w:val="004A5643"/>
    <w:rsid w:val="004A5793"/>
    <w:rsid w:val="004A5D34"/>
    <w:rsid w:val="004A5EE1"/>
    <w:rsid w:val="004A62D4"/>
    <w:rsid w:val="004A6954"/>
    <w:rsid w:val="004A69EE"/>
    <w:rsid w:val="004A7295"/>
    <w:rsid w:val="004A72C0"/>
    <w:rsid w:val="004A79C4"/>
    <w:rsid w:val="004B01C9"/>
    <w:rsid w:val="004B05DB"/>
    <w:rsid w:val="004B0A57"/>
    <w:rsid w:val="004B0D02"/>
    <w:rsid w:val="004B0DA5"/>
    <w:rsid w:val="004B153D"/>
    <w:rsid w:val="004B170F"/>
    <w:rsid w:val="004B17EB"/>
    <w:rsid w:val="004B1BF1"/>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A34"/>
    <w:rsid w:val="004C5F96"/>
    <w:rsid w:val="004C66F1"/>
    <w:rsid w:val="004C724F"/>
    <w:rsid w:val="004C7412"/>
    <w:rsid w:val="004C7937"/>
    <w:rsid w:val="004C7F29"/>
    <w:rsid w:val="004D02D3"/>
    <w:rsid w:val="004D037C"/>
    <w:rsid w:val="004D0C60"/>
    <w:rsid w:val="004D0D39"/>
    <w:rsid w:val="004D10D7"/>
    <w:rsid w:val="004D11A2"/>
    <w:rsid w:val="004D11A4"/>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0DB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E7EBC"/>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452"/>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487"/>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22B"/>
    <w:rsid w:val="005B48BD"/>
    <w:rsid w:val="005B49EE"/>
    <w:rsid w:val="005B49FF"/>
    <w:rsid w:val="005B622A"/>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00"/>
    <w:rsid w:val="005C7286"/>
    <w:rsid w:val="005C7386"/>
    <w:rsid w:val="005C7699"/>
    <w:rsid w:val="005C7F18"/>
    <w:rsid w:val="005D01DA"/>
    <w:rsid w:val="005D0381"/>
    <w:rsid w:val="005D0696"/>
    <w:rsid w:val="005D124A"/>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44CF"/>
    <w:rsid w:val="0061502F"/>
    <w:rsid w:val="006151BB"/>
    <w:rsid w:val="0061557A"/>
    <w:rsid w:val="0061574F"/>
    <w:rsid w:val="006159E4"/>
    <w:rsid w:val="00617162"/>
    <w:rsid w:val="00617417"/>
    <w:rsid w:val="006177D1"/>
    <w:rsid w:val="00617861"/>
    <w:rsid w:val="0062093A"/>
    <w:rsid w:val="00621C92"/>
    <w:rsid w:val="0062322C"/>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E05"/>
    <w:rsid w:val="00670FB7"/>
    <w:rsid w:val="006721E7"/>
    <w:rsid w:val="006728A8"/>
    <w:rsid w:val="00672A29"/>
    <w:rsid w:val="00673291"/>
    <w:rsid w:val="00673482"/>
    <w:rsid w:val="00673A5D"/>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4C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3EA"/>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836"/>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D1E"/>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6B9F"/>
    <w:rsid w:val="00717DA6"/>
    <w:rsid w:val="00720226"/>
    <w:rsid w:val="00721145"/>
    <w:rsid w:val="007219C0"/>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EA0"/>
    <w:rsid w:val="00727F15"/>
    <w:rsid w:val="00730241"/>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917"/>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61C"/>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51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921"/>
    <w:rsid w:val="007C3E71"/>
    <w:rsid w:val="007C425A"/>
    <w:rsid w:val="007C438E"/>
    <w:rsid w:val="007C4AE5"/>
    <w:rsid w:val="007C53D3"/>
    <w:rsid w:val="007C555E"/>
    <w:rsid w:val="007C5C32"/>
    <w:rsid w:val="007C5CF0"/>
    <w:rsid w:val="007C61DB"/>
    <w:rsid w:val="007C6201"/>
    <w:rsid w:val="007C691D"/>
    <w:rsid w:val="007C6D09"/>
    <w:rsid w:val="007C74B8"/>
    <w:rsid w:val="007C7CF6"/>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1D68"/>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58E0"/>
    <w:rsid w:val="008263F4"/>
    <w:rsid w:val="00826ED5"/>
    <w:rsid w:val="0082779C"/>
    <w:rsid w:val="00830103"/>
    <w:rsid w:val="008307E4"/>
    <w:rsid w:val="00830BAE"/>
    <w:rsid w:val="00831007"/>
    <w:rsid w:val="0083105B"/>
    <w:rsid w:val="00831278"/>
    <w:rsid w:val="008314E4"/>
    <w:rsid w:val="00831A43"/>
    <w:rsid w:val="00831E21"/>
    <w:rsid w:val="00832BDE"/>
    <w:rsid w:val="00832ED2"/>
    <w:rsid w:val="00833735"/>
    <w:rsid w:val="00833DC4"/>
    <w:rsid w:val="0083482A"/>
    <w:rsid w:val="00835352"/>
    <w:rsid w:val="00835736"/>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4FD"/>
    <w:rsid w:val="00846FAC"/>
    <w:rsid w:val="0084720C"/>
    <w:rsid w:val="00847930"/>
    <w:rsid w:val="00847DEC"/>
    <w:rsid w:val="00850037"/>
    <w:rsid w:val="0085075B"/>
    <w:rsid w:val="00850FF1"/>
    <w:rsid w:val="00851882"/>
    <w:rsid w:val="00851F14"/>
    <w:rsid w:val="0085231D"/>
    <w:rsid w:val="0085268A"/>
    <w:rsid w:val="00852756"/>
    <w:rsid w:val="0085275E"/>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54C4"/>
    <w:rsid w:val="0086590A"/>
    <w:rsid w:val="00865D22"/>
    <w:rsid w:val="008666D1"/>
    <w:rsid w:val="00866C67"/>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03F"/>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945"/>
    <w:rsid w:val="008D4FDA"/>
    <w:rsid w:val="008D531D"/>
    <w:rsid w:val="008D5718"/>
    <w:rsid w:val="008D6540"/>
    <w:rsid w:val="008D659F"/>
    <w:rsid w:val="008D6C1E"/>
    <w:rsid w:val="008D6C32"/>
    <w:rsid w:val="008D7037"/>
    <w:rsid w:val="008D7410"/>
    <w:rsid w:val="008D78C5"/>
    <w:rsid w:val="008E01E5"/>
    <w:rsid w:val="008E05B3"/>
    <w:rsid w:val="008E07B3"/>
    <w:rsid w:val="008E0B41"/>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3E26"/>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1E0"/>
    <w:rsid w:val="009206AC"/>
    <w:rsid w:val="009207B4"/>
    <w:rsid w:val="0092144F"/>
    <w:rsid w:val="00921DB0"/>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2BF9"/>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51F7"/>
    <w:rsid w:val="009657A4"/>
    <w:rsid w:val="009660DF"/>
    <w:rsid w:val="00966238"/>
    <w:rsid w:val="009665BE"/>
    <w:rsid w:val="009669B0"/>
    <w:rsid w:val="00967294"/>
    <w:rsid w:val="009678E8"/>
    <w:rsid w:val="00967EA8"/>
    <w:rsid w:val="00970CB3"/>
    <w:rsid w:val="00970F79"/>
    <w:rsid w:val="0097103A"/>
    <w:rsid w:val="009711E1"/>
    <w:rsid w:val="00971280"/>
    <w:rsid w:val="009722C2"/>
    <w:rsid w:val="00972381"/>
    <w:rsid w:val="0097347A"/>
    <w:rsid w:val="00973F19"/>
    <w:rsid w:val="00974092"/>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CFE"/>
    <w:rsid w:val="00997DDC"/>
    <w:rsid w:val="00997E8B"/>
    <w:rsid w:val="009A0322"/>
    <w:rsid w:val="009A08C9"/>
    <w:rsid w:val="009A1320"/>
    <w:rsid w:val="009A13EE"/>
    <w:rsid w:val="009A23AB"/>
    <w:rsid w:val="009A23AE"/>
    <w:rsid w:val="009A2BCA"/>
    <w:rsid w:val="009A3404"/>
    <w:rsid w:val="009A351F"/>
    <w:rsid w:val="009A4AAC"/>
    <w:rsid w:val="009A5201"/>
    <w:rsid w:val="009A60BB"/>
    <w:rsid w:val="009A6AB4"/>
    <w:rsid w:val="009A70B3"/>
    <w:rsid w:val="009A780E"/>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632"/>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77F"/>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BF9"/>
    <w:rsid w:val="00A07F5F"/>
    <w:rsid w:val="00A1011E"/>
    <w:rsid w:val="00A10A06"/>
    <w:rsid w:val="00A10F8F"/>
    <w:rsid w:val="00A111EE"/>
    <w:rsid w:val="00A117F6"/>
    <w:rsid w:val="00A11A09"/>
    <w:rsid w:val="00A11EAB"/>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055"/>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662F"/>
    <w:rsid w:val="00A27962"/>
    <w:rsid w:val="00A3138E"/>
    <w:rsid w:val="00A31666"/>
    <w:rsid w:val="00A31D94"/>
    <w:rsid w:val="00A329FF"/>
    <w:rsid w:val="00A3316F"/>
    <w:rsid w:val="00A3336A"/>
    <w:rsid w:val="00A333C2"/>
    <w:rsid w:val="00A33667"/>
    <w:rsid w:val="00A34233"/>
    <w:rsid w:val="00A34BB4"/>
    <w:rsid w:val="00A34BE2"/>
    <w:rsid w:val="00A35D50"/>
    <w:rsid w:val="00A408CD"/>
    <w:rsid w:val="00A413CA"/>
    <w:rsid w:val="00A41695"/>
    <w:rsid w:val="00A42C7F"/>
    <w:rsid w:val="00A42C99"/>
    <w:rsid w:val="00A447FE"/>
    <w:rsid w:val="00A44E90"/>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4FDF"/>
    <w:rsid w:val="00A65196"/>
    <w:rsid w:val="00A651D8"/>
    <w:rsid w:val="00A65EAF"/>
    <w:rsid w:val="00A66092"/>
    <w:rsid w:val="00A660C8"/>
    <w:rsid w:val="00A662FB"/>
    <w:rsid w:val="00A66377"/>
    <w:rsid w:val="00A66594"/>
    <w:rsid w:val="00A700E2"/>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355A"/>
    <w:rsid w:val="00AB381A"/>
    <w:rsid w:val="00AB3F41"/>
    <w:rsid w:val="00AB3F86"/>
    <w:rsid w:val="00AB4242"/>
    <w:rsid w:val="00AB44C2"/>
    <w:rsid w:val="00AB452B"/>
    <w:rsid w:val="00AB4A9B"/>
    <w:rsid w:val="00AB552C"/>
    <w:rsid w:val="00AB5591"/>
    <w:rsid w:val="00AB564D"/>
    <w:rsid w:val="00AB5C50"/>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5EC"/>
    <w:rsid w:val="00AE6668"/>
    <w:rsid w:val="00AE667D"/>
    <w:rsid w:val="00AE70B9"/>
    <w:rsid w:val="00AE7F34"/>
    <w:rsid w:val="00AE7FC6"/>
    <w:rsid w:val="00AF00D6"/>
    <w:rsid w:val="00AF0535"/>
    <w:rsid w:val="00AF0854"/>
    <w:rsid w:val="00AF08EB"/>
    <w:rsid w:val="00AF0A90"/>
    <w:rsid w:val="00AF0C82"/>
    <w:rsid w:val="00AF0F89"/>
    <w:rsid w:val="00AF10D9"/>
    <w:rsid w:val="00AF3579"/>
    <w:rsid w:val="00AF4255"/>
    <w:rsid w:val="00AF4FB6"/>
    <w:rsid w:val="00AF570C"/>
    <w:rsid w:val="00AF5730"/>
    <w:rsid w:val="00AF5B11"/>
    <w:rsid w:val="00AF5DAA"/>
    <w:rsid w:val="00AF5EB0"/>
    <w:rsid w:val="00AF66CB"/>
    <w:rsid w:val="00AF6B1B"/>
    <w:rsid w:val="00AF6C00"/>
    <w:rsid w:val="00AF7475"/>
    <w:rsid w:val="00AF7FEB"/>
    <w:rsid w:val="00B00C67"/>
    <w:rsid w:val="00B01301"/>
    <w:rsid w:val="00B015FC"/>
    <w:rsid w:val="00B01914"/>
    <w:rsid w:val="00B0196F"/>
    <w:rsid w:val="00B029D8"/>
    <w:rsid w:val="00B02AE0"/>
    <w:rsid w:val="00B02FC1"/>
    <w:rsid w:val="00B03C3F"/>
    <w:rsid w:val="00B04A98"/>
    <w:rsid w:val="00B04ED1"/>
    <w:rsid w:val="00B04F7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D2F"/>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6FC"/>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3D10"/>
    <w:rsid w:val="00BB4212"/>
    <w:rsid w:val="00BB442E"/>
    <w:rsid w:val="00BB4EE3"/>
    <w:rsid w:val="00BB504B"/>
    <w:rsid w:val="00BB50F1"/>
    <w:rsid w:val="00BB5623"/>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BB2"/>
    <w:rsid w:val="00C1179C"/>
    <w:rsid w:val="00C119CA"/>
    <w:rsid w:val="00C11DEB"/>
    <w:rsid w:val="00C12768"/>
    <w:rsid w:val="00C127B9"/>
    <w:rsid w:val="00C127DA"/>
    <w:rsid w:val="00C12ED3"/>
    <w:rsid w:val="00C137A0"/>
    <w:rsid w:val="00C13B9C"/>
    <w:rsid w:val="00C15E92"/>
    <w:rsid w:val="00C16999"/>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4EA"/>
    <w:rsid w:val="00C3471C"/>
    <w:rsid w:val="00C34C17"/>
    <w:rsid w:val="00C35112"/>
    <w:rsid w:val="00C355E3"/>
    <w:rsid w:val="00C358D9"/>
    <w:rsid w:val="00C35942"/>
    <w:rsid w:val="00C35AC5"/>
    <w:rsid w:val="00C368EF"/>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9A8"/>
    <w:rsid w:val="00C52E23"/>
    <w:rsid w:val="00C5366C"/>
    <w:rsid w:val="00C545D2"/>
    <w:rsid w:val="00C54B26"/>
    <w:rsid w:val="00C54BEC"/>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1453"/>
    <w:rsid w:val="00D017E5"/>
    <w:rsid w:val="00D027FD"/>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55E0"/>
    <w:rsid w:val="00D256DA"/>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6115"/>
    <w:rsid w:val="00D36495"/>
    <w:rsid w:val="00D366C3"/>
    <w:rsid w:val="00D3704D"/>
    <w:rsid w:val="00D400F1"/>
    <w:rsid w:val="00D4061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4D9"/>
    <w:rsid w:val="00DC2762"/>
    <w:rsid w:val="00DC3A03"/>
    <w:rsid w:val="00DC3AEC"/>
    <w:rsid w:val="00DC3B67"/>
    <w:rsid w:val="00DC3E10"/>
    <w:rsid w:val="00DC4256"/>
    <w:rsid w:val="00DC48BE"/>
    <w:rsid w:val="00DC5329"/>
    <w:rsid w:val="00DC714E"/>
    <w:rsid w:val="00DC739E"/>
    <w:rsid w:val="00DC77D8"/>
    <w:rsid w:val="00DD0CE1"/>
    <w:rsid w:val="00DD11F4"/>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22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6D2E"/>
    <w:rsid w:val="00E3709C"/>
    <w:rsid w:val="00E402A1"/>
    <w:rsid w:val="00E407D2"/>
    <w:rsid w:val="00E40843"/>
    <w:rsid w:val="00E409A0"/>
    <w:rsid w:val="00E40AA3"/>
    <w:rsid w:val="00E40F03"/>
    <w:rsid w:val="00E41349"/>
    <w:rsid w:val="00E41973"/>
    <w:rsid w:val="00E4202F"/>
    <w:rsid w:val="00E4298D"/>
    <w:rsid w:val="00E42C21"/>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68F5"/>
    <w:rsid w:val="00F07553"/>
    <w:rsid w:val="00F07577"/>
    <w:rsid w:val="00F1020B"/>
    <w:rsid w:val="00F10850"/>
    <w:rsid w:val="00F10BD2"/>
    <w:rsid w:val="00F10CA7"/>
    <w:rsid w:val="00F10E1B"/>
    <w:rsid w:val="00F10F97"/>
    <w:rsid w:val="00F11101"/>
    <w:rsid w:val="00F1145A"/>
    <w:rsid w:val="00F114B6"/>
    <w:rsid w:val="00F11742"/>
    <w:rsid w:val="00F11BBB"/>
    <w:rsid w:val="00F1227B"/>
    <w:rsid w:val="00F12B4D"/>
    <w:rsid w:val="00F14203"/>
    <w:rsid w:val="00F1429F"/>
    <w:rsid w:val="00F1464F"/>
    <w:rsid w:val="00F156A3"/>
    <w:rsid w:val="00F1576C"/>
    <w:rsid w:val="00F15916"/>
    <w:rsid w:val="00F15ED9"/>
    <w:rsid w:val="00F15F99"/>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A59"/>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A86"/>
    <w:rsid w:val="00F90B82"/>
    <w:rsid w:val="00F90DFC"/>
    <w:rsid w:val="00F919AC"/>
    <w:rsid w:val="00F926BA"/>
    <w:rsid w:val="00F92D03"/>
    <w:rsid w:val="00F931FC"/>
    <w:rsid w:val="00F93E2B"/>
    <w:rsid w:val="00F941A1"/>
    <w:rsid w:val="00F944D5"/>
    <w:rsid w:val="00F94662"/>
    <w:rsid w:val="00F94D05"/>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CC"/>
    <w:rsid w:val="00FA52EA"/>
    <w:rsid w:val="00FA537E"/>
    <w:rsid w:val="00FA5653"/>
    <w:rsid w:val="00FA588B"/>
    <w:rsid w:val="00FA632A"/>
    <w:rsid w:val="00FA6DBD"/>
    <w:rsid w:val="00FA6FC0"/>
    <w:rsid w:val="00FA7E4E"/>
    <w:rsid w:val="00FB05A4"/>
    <w:rsid w:val="00FB062D"/>
    <w:rsid w:val="00FB066E"/>
    <w:rsid w:val="00FB0E0B"/>
    <w:rsid w:val="00FB211E"/>
    <w:rsid w:val="00FB2358"/>
    <w:rsid w:val="00FB349A"/>
    <w:rsid w:val="00FB3A2B"/>
    <w:rsid w:val="00FB3BC4"/>
    <w:rsid w:val="00FB3F04"/>
    <w:rsid w:val="00FB4360"/>
    <w:rsid w:val="00FB50C8"/>
    <w:rsid w:val="00FB5B03"/>
    <w:rsid w:val="00FB5BD9"/>
    <w:rsid w:val="00FB5C44"/>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chartTrackingRefBased/>
  <w15:docId w15:val="{40ACB72D-1292-43C6-9A7C-29779367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17"/>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locked/>
    <w:rsid w:val="00DE422E"/>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B2DF6-4D1B-4FAB-AFC7-5AE32257C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4760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cp:lastModifiedBy>Laurent Noel</cp:lastModifiedBy>
  <cp:revision>2</cp:revision>
  <cp:lastPrinted>2010-01-07T15:23:00Z</cp:lastPrinted>
  <dcterms:created xsi:type="dcterms:W3CDTF">2019-05-03T21:20:00Z</dcterms:created>
  <dcterms:modified xsi:type="dcterms:W3CDTF">2019-05-03T21:20:00Z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